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A964" w14:textId="77777777" w:rsidR="00C66E87" w:rsidRDefault="009D1AF4" w:rsidP="009D1AF4">
      <w:pPr>
        <w:pStyle w:val="BodyFirst"/>
        <w:rPr>
          <w:rStyle w:val="Heading1Char"/>
        </w:rPr>
      </w:pPr>
      <w:r w:rsidRPr="009D1AF4">
        <w:rPr>
          <w:rStyle w:val="Heading1NumberedChar"/>
        </w:rPr>
        <w:t>1</w:t>
      </w:r>
      <w:r>
        <w:rPr>
          <w:rStyle w:val="Heading1NumberedChar"/>
        </w:rPr>
        <w:t>.</w:t>
      </w:r>
      <w:r w:rsidRPr="009D1AF4">
        <w:rPr>
          <w:rStyle w:val="Heading1NumberedChar"/>
        </w:rPr>
        <w:t xml:space="preserve"> </w:t>
      </w:r>
      <w:r w:rsidR="00C66E87">
        <w:rPr>
          <w:rStyle w:val="Heading1NumberedChar"/>
        </w:rPr>
        <w:t>Title of the</w:t>
      </w:r>
      <w:r w:rsidRPr="009D1AF4">
        <w:rPr>
          <w:rStyle w:val="Heading1NumberedChar"/>
        </w:rPr>
        <w:t xml:space="preserve"> survey</w:t>
      </w:r>
    </w:p>
    <w:p w14:paraId="77F0CFA1" w14:textId="5A86640E" w:rsidR="00C66E87" w:rsidRDefault="009D1AF4" w:rsidP="009D1AF4">
      <w:pPr>
        <w:pStyle w:val="BodyFirst"/>
      </w:pPr>
      <w:r>
        <w:t xml:space="preserve"> </w:t>
      </w:r>
      <w:r w:rsidR="00C66E87" w:rsidRPr="00C66E87">
        <w:t xml:space="preserve">PI: PI’s </w:t>
      </w:r>
      <w:proofErr w:type="spellStart"/>
      <w:r w:rsidR="00C66E87" w:rsidRPr="00C66E87">
        <w:t>Intial</w:t>
      </w:r>
      <w:r w:rsidR="00725D96">
        <w:t>s</w:t>
      </w:r>
      <w:proofErr w:type="spellEnd"/>
      <w:r w:rsidR="00C66E87" w:rsidRPr="00C66E87">
        <w:t xml:space="preserve"> and Name, PI’s affiliation, Country</w:t>
      </w:r>
      <w:r w:rsidR="00C66E87" w:rsidRPr="00C66E87">
        <w:t xml:space="preserve"> </w:t>
      </w:r>
      <w:r w:rsidR="00C66E87">
        <w:t xml:space="preserve"> </w:t>
      </w:r>
    </w:p>
    <w:p w14:paraId="40686E34" w14:textId="77777777" w:rsidR="00A65809" w:rsidRDefault="00A65809" w:rsidP="00C66E87">
      <w:pPr>
        <w:pStyle w:val="Heading3Numbered"/>
        <w:rPr>
          <w:lang w:val="en-GB"/>
        </w:rPr>
      </w:pPr>
    </w:p>
    <w:p w14:paraId="5EF64E4E" w14:textId="07D98FA5" w:rsidR="00C66E87" w:rsidRDefault="00C66E87" w:rsidP="00C66E87">
      <w:pPr>
        <w:pStyle w:val="Heading3Numbered"/>
      </w:pPr>
      <w:r>
        <w:t>1.1 Background</w:t>
      </w:r>
    </w:p>
    <w:p w14:paraId="2267FBBF" w14:textId="77777777" w:rsidR="00C66E87" w:rsidRDefault="00C66E87" w:rsidP="009D1AF4">
      <w:pPr>
        <w:pStyle w:val="BodyFirst"/>
      </w:pPr>
    </w:p>
    <w:p w14:paraId="2329EDAE" w14:textId="44DD8A9C" w:rsidR="00C66E87" w:rsidRPr="006B3C0A" w:rsidRDefault="00C66E87" w:rsidP="00C66E87">
      <w:pPr>
        <w:rPr>
          <w:lang w:val="en-US"/>
        </w:rPr>
      </w:pPr>
      <w:r w:rsidRPr="00C66E87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Principal Investigators (PIs) whose KMOS Public Survey (KPS) proposal have been reviewed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by the Public Survey Panel (PSP) and recommended by the Observing </w:t>
      </w:r>
      <w:proofErr w:type="spellStart"/>
      <w:r w:rsidRPr="006B3C0A">
        <w:rPr>
          <w:lang w:val="en-US"/>
        </w:rPr>
        <w:t>Programme</w:t>
      </w:r>
      <w:proofErr w:type="spellEnd"/>
      <w:r w:rsidRPr="006B3C0A">
        <w:rPr>
          <w:lang w:val="en-US"/>
        </w:rPr>
        <w:t xml:space="preserve"> Committee (OPC) are now</w:t>
      </w:r>
      <w:r>
        <w:rPr>
          <w:lang w:val="en-US"/>
        </w:rPr>
        <w:t xml:space="preserve"> </w:t>
      </w:r>
      <w:r w:rsidRPr="006B3C0A">
        <w:rPr>
          <w:lang w:val="en-US"/>
        </w:rPr>
        <w:t>asked to submit the Survey Management Plan (SMP). For the preparation of the SMP, please follow the</w:t>
      </w:r>
      <w:r>
        <w:rPr>
          <w:lang w:val="en-US"/>
        </w:rPr>
        <w:t xml:space="preserve"> </w:t>
      </w:r>
      <w:r w:rsidRPr="006B3C0A">
        <w:rPr>
          <w:lang w:val="en-US"/>
        </w:rPr>
        <w:t>Guidelines illustrated at the beginning of each section below.</w:t>
      </w:r>
    </w:p>
    <w:p w14:paraId="7939F26C" w14:textId="107811EA" w:rsidR="00C66E87" w:rsidRPr="006B3C0A" w:rsidRDefault="00C66E87" w:rsidP="00C66E87">
      <w:pPr>
        <w:rPr>
          <w:lang w:val="en-US"/>
        </w:rPr>
      </w:pPr>
      <w:r w:rsidRPr="006B3C0A">
        <w:rPr>
          <w:lang w:val="en-US"/>
        </w:rPr>
        <w:t>Once the KPS SMPs are approved, they will be made public via the ESO public surveys web pages and referred to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in the ESO calls so that users of the Normal ESO </w:t>
      </w:r>
      <w:proofErr w:type="spellStart"/>
      <w:r w:rsidRPr="006B3C0A">
        <w:rPr>
          <w:lang w:val="en-US"/>
        </w:rPr>
        <w:t>programmes</w:t>
      </w:r>
      <w:proofErr w:type="spellEnd"/>
      <w:r w:rsidRPr="006B3C0A">
        <w:rPr>
          <w:lang w:val="en-US"/>
        </w:rPr>
        <w:t xml:space="preserve"> are informed about the target lists and observing</w:t>
      </w:r>
      <w:r>
        <w:rPr>
          <w:lang w:val="en-US"/>
        </w:rPr>
        <w:t xml:space="preserve"> </w:t>
      </w:r>
      <w:r w:rsidRPr="006B3C0A">
        <w:rPr>
          <w:lang w:val="en-US"/>
        </w:rPr>
        <w:t>strategies. Duplications will then be avoided. Examples for previously approved SMPs for spectroscopic surveys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are available </w:t>
      </w:r>
      <w:hyperlink r:id="rId7" w:history="1">
        <w:r w:rsidRPr="00C66E87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  <w:r w:rsidRPr="006B3C0A">
        <w:rPr>
          <w:lang w:val="en-US"/>
        </w:rPr>
        <w:t xml:space="preserve"> </w:t>
      </w:r>
    </w:p>
    <w:p w14:paraId="4D0E988A" w14:textId="67821B5E" w:rsidR="00C66E87" w:rsidRPr="006B3C0A" w:rsidRDefault="00C66E87" w:rsidP="00C66E87">
      <w:pPr>
        <w:rPr>
          <w:lang w:val="en-US"/>
        </w:rPr>
      </w:pPr>
      <w:r w:rsidRPr="006B3C0A">
        <w:rPr>
          <w:lang w:val="en-US"/>
        </w:rPr>
        <w:t xml:space="preserve">The PIs should use this section to provide high level information that </w:t>
      </w:r>
      <w:r>
        <w:rPr>
          <w:lang w:val="en-US"/>
        </w:rPr>
        <w:t>is</w:t>
      </w:r>
      <w:r w:rsidRPr="006B3C0A">
        <w:rPr>
          <w:lang w:val="en-US"/>
        </w:rPr>
        <w:t xml:space="preserve"> considered useful for the ESO Survey</w:t>
      </w:r>
      <w:r>
        <w:rPr>
          <w:lang w:val="en-US"/>
        </w:rPr>
        <w:t xml:space="preserve"> </w:t>
      </w:r>
      <w:r w:rsidRPr="006B3C0A">
        <w:rPr>
          <w:lang w:val="en-US"/>
        </w:rPr>
        <w:t>Team (EST) in supporting the KPS.</w:t>
      </w:r>
    </w:p>
    <w:p w14:paraId="43FED793" w14:textId="77777777" w:rsidR="00C66E87" w:rsidRPr="006B3C0A" w:rsidRDefault="00C66E87" w:rsidP="00C66E87">
      <w:pPr>
        <w:rPr>
          <w:lang w:val="en-US"/>
        </w:rPr>
      </w:pPr>
      <w:r w:rsidRPr="006B3C0A">
        <w:rPr>
          <w:lang w:val="en-US"/>
        </w:rPr>
        <w:t>The max number of pages available for this section is one page.</w:t>
      </w:r>
    </w:p>
    <w:p w14:paraId="22A0FC65" w14:textId="77777777" w:rsidR="00C66E87" w:rsidRPr="00C66E87" w:rsidRDefault="00C66E87" w:rsidP="00C66E87">
      <w:pPr>
        <w:rPr>
          <w:b/>
          <w:bCs/>
          <w:lang w:val="en-US"/>
        </w:rPr>
      </w:pPr>
      <w:r w:rsidRPr="00C66E87">
        <w:rPr>
          <w:b/>
          <w:bCs/>
          <w:lang w:val="en-US"/>
        </w:rPr>
        <w:t>End Guidelines</w:t>
      </w:r>
    </w:p>
    <w:p w14:paraId="77DAD8BC" w14:textId="77777777" w:rsidR="00021713" w:rsidRPr="00021713" w:rsidRDefault="00021713" w:rsidP="00021713">
      <w:pPr>
        <w:pStyle w:val="BodyText"/>
        <w:rPr>
          <w:lang w:val="en-US"/>
        </w:rPr>
      </w:pPr>
    </w:p>
    <w:p w14:paraId="0D1475B1" w14:textId="77777777" w:rsidR="00021713" w:rsidRPr="00021713" w:rsidRDefault="00021713" w:rsidP="00021713">
      <w:pPr>
        <w:rPr>
          <w:lang w:val="en-US"/>
        </w:rPr>
      </w:pPr>
    </w:p>
    <w:p w14:paraId="47FCB76C" w14:textId="77777777" w:rsidR="009464C4" w:rsidRDefault="009464C4" w:rsidP="009464C4">
      <w:pPr>
        <w:pStyle w:val="Heading1Numbered"/>
      </w:pPr>
      <w:r w:rsidRPr="006B3C0A">
        <w:t>Survey Observing Strategy</w:t>
      </w:r>
    </w:p>
    <w:p w14:paraId="118C1C80" w14:textId="77777777" w:rsidR="009464C4" w:rsidRDefault="009464C4" w:rsidP="009464C4">
      <w:pPr>
        <w:rPr>
          <w:lang w:val="en-US"/>
        </w:rPr>
      </w:pPr>
    </w:p>
    <w:p w14:paraId="752C5E1A" w14:textId="0FDEFEA2" w:rsidR="009464C4" w:rsidRDefault="009464C4" w:rsidP="009464C4">
      <w:pPr>
        <w:rPr>
          <w:lang w:val="en-US"/>
        </w:rPr>
      </w:pPr>
      <w:r w:rsidRPr="009464C4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start of data acquisition for the KPS is January 1</w:t>
      </w:r>
      <w:r w:rsidRPr="009464C4">
        <w:rPr>
          <w:vertAlign w:val="superscript"/>
          <w:lang w:val="en-US"/>
        </w:rPr>
        <w:t>st</w:t>
      </w:r>
      <w:proofErr w:type="gramStart"/>
      <w:r w:rsidRPr="006B3C0A">
        <w:rPr>
          <w:lang w:val="en-US"/>
        </w:rPr>
        <w:t xml:space="preserve"> 2026</w:t>
      </w:r>
      <w:proofErr w:type="gramEnd"/>
      <w:r w:rsidRPr="006B3C0A">
        <w:rPr>
          <w:lang w:val="en-US"/>
        </w:rPr>
        <w:t>. Observations for the KPS will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be executed either in </w:t>
      </w:r>
      <w:r>
        <w:rPr>
          <w:lang w:val="en-US"/>
        </w:rPr>
        <w:t>d</w:t>
      </w:r>
      <w:r w:rsidRPr="006B3C0A">
        <w:rPr>
          <w:lang w:val="en-US"/>
        </w:rPr>
        <w:t xml:space="preserve">esignated Visitor mode (remotely) or in Visitor mode on Paranal or in </w:t>
      </w:r>
      <w:r>
        <w:rPr>
          <w:lang w:val="en-US"/>
        </w:rPr>
        <w:t>S</w:t>
      </w:r>
      <w:r w:rsidRPr="006B3C0A">
        <w:rPr>
          <w:lang w:val="en-US"/>
        </w:rPr>
        <w:t>ervice mode;</w:t>
      </w:r>
      <w:r>
        <w:rPr>
          <w:lang w:val="en-US"/>
        </w:rPr>
        <w:t xml:space="preserve"> </w:t>
      </w:r>
      <w:r w:rsidRPr="006B3C0A">
        <w:rPr>
          <w:lang w:val="en-US"/>
        </w:rPr>
        <w:t>the total allocation is 1</w:t>
      </w:r>
      <w:r w:rsidR="008C3709">
        <w:rPr>
          <w:lang w:val="en-US"/>
        </w:rPr>
        <w:t>40</w:t>
      </w:r>
      <w:r w:rsidRPr="006B3C0A">
        <w:rPr>
          <w:lang w:val="en-US"/>
        </w:rPr>
        <w:t xml:space="preserve"> nights maximum for Galactic and 1</w:t>
      </w:r>
      <w:r w:rsidR="008C3709">
        <w:rPr>
          <w:lang w:val="en-US"/>
        </w:rPr>
        <w:t>45</w:t>
      </w:r>
      <w:r w:rsidRPr="006B3C0A">
        <w:rPr>
          <w:lang w:val="en-US"/>
        </w:rPr>
        <w:t xml:space="preserve"> nights maximum for Extragalactic KPS.</w:t>
      </w:r>
      <w:r>
        <w:rPr>
          <w:lang w:val="en-US"/>
        </w:rPr>
        <w:t xml:space="preserve"> </w:t>
      </w:r>
      <w:r w:rsidRPr="006B3C0A">
        <w:rPr>
          <w:lang w:val="en-US"/>
        </w:rPr>
        <w:t>The runs to be scheduled in P116 are all allocated in visitor mode (VM). It will be the opportunity for the</w:t>
      </w:r>
      <w:r>
        <w:rPr>
          <w:lang w:val="en-US"/>
        </w:rPr>
        <w:t xml:space="preserve"> </w:t>
      </w:r>
      <w:r w:rsidRPr="006B3C0A">
        <w:rPr>
          <w:lang w:val="en-US"/>
        </w:rPr>
        <w:t>survey teams to get “hand-on” their observations, gaining experience in sight of the very large allocation they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will have in the future. ESO would then consider a time-variable </w:t>
      </w:r>
      <w:r>
        <w:rPr>
          <w:lang w:val="en-US"/>
        </w:rPr>
        <w:t>VM</w:t>
      </w:r>
      <w:r w:rsidRPr="006B3C0A">
        <w:rPr>
          <w:lang w:val="en-US"/>
        </w:rPr>
        <w:t>/</w:t>
      </w:r>
      <w:r>
        <w:rPr>
          <w:lang w:val="en-US"/>
        </w:rPr>
        <w:t>S</w:t>
      </w:r>
      <w:r w:rsidRPr="006B3C0A">
        <w:rPr>
          <w:lang w:val="en-US"/>
        </w:rPr>
        <w:t>M fraction as of P117, starting with</w:t>
      </w:r>
      <w:r>
        <w:rPr>
          <w:lang w:val="en-US"/>
        </w:rPr>
        <w:t xml:space="preserve"> </w:t>
      </w:r>
      <w:r w:rsidRPr="006B3C0A">
        <w:rPr>
          <w:lang w:val="en-US"/>
        </w:rPr>
        <w:t>50/50 VM/SM and with a possible ramp down (30/70 VM/SM) towards the completion of the surveys.</w:t>
      </w:r>
    </w:p>
    <w:p w14:paraId="2A093542" w14:textId="77777777" w:rsidR="009464C4" w:rsidRPr="006B3C0A" w:rsidRDefault="009464C4" w:rsidP="009464C4">
      <w:pPr>
        <w:rPr>
          <w:lang w:val="en-US"/>
        </w:rPr>
      </w:pPr>
    </w:p>
    <w:p w14:paraId="1E49D5C1" w14:textId="74EF2115" w:rsidR="009464C4" w:rsidRPr="006B3C0A" w:rsidRDefault="009464C4" w:rsidP="009464C4">
      <w:pPr>
        <w:rPr>
          <w:lang w:val="en-US"/>
        </w:rPr>
      </w:pPr>
      <w:r w:rsidRPr="006B3C0A">
        <w:rPr>
          <w:lang w:val="en-US"/>
        </w:rPr>
        <w:t xml:space="preserve">The KPS observers must prepare the observing blocks (OBS) before each </w:t>
      </w:r>
      <w:proofErr w:type="spellStart"/>
      <w:r w:rsidRPr="006B3C0A">
        <w:rPr>
          <w:lang w:val="en-US"/>
        </w:rPr>
        <w:t>dVM</w:t>
      </w:r>
      <w:proofErr w:type="spellEnd"/>
      <w:r w:rsidRPr="006B3C0A">
        <w:rPr>
          <w:lang w:val="en-US"/>
        </w:rPr>
        <w:t xml:space="preserve"> runs, and at the Phase 2</w:t>
      </w:r>
      <w:r>
        <w:rPr>
          <w:lang w:val="en-US"/>
        </w:rPr>
        <w:t xml:space="preserve"> </w:t>
      </w:r>
      <w:r w:rsidRPr="006B3C0A">
        <w:rPr>
          <w:lang w:val="en-US"/>
        </w:rPr>
        <w:t>submission milestones for Service Mode runs. These OBs will be checked in the ESO repository and executed via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the Observing tool (OT) for service mode OBs or via OTTO for </w:t>
      </w:r>
      <w:proofErr w:type="spellStart"/>
      <w:r w:rsidRPr="006B3C0A">
        <w:rPr>
          <w:lang w:val="en-US"/>
        </w:rPr>
        <w:t>dVM</w:t>
      </w:r>
      <w:proofErr w:type="spellEnd"/>
      <w:r w:rsidRPr="006B3C0A">
        <w:rPr>
          <w:lang w:val="en-US"/>
        </w:rPr>
        <w:t xml:space="preserve"> OBs by the Telescope Operator/Support</w:t>
      </w:r>
      <w:r>
        <w:rPr>
          <w:lang w:val="en-US"/>
        </w:rPr>
        <w:t xml:space="preserve"> </w:t>
      </w:r>
      <w:r w:rsidRPr="006B3C0A">
        <w:rPr>
          <w:lang w:val="en-US"/>
        </w:rPr>
        <w:t>Astronomer at the telescope. Whenever OBs are updated or changed, these OBs must be checked in and</w:t>
      </w:r>
      <w:r>
        <w:rPr>
          <w:lang w:val="en-US"/>
        </w:rPr>
        <w:t xml:space="preserve"> </w:t>
      </w:r>
      <w:r w:rsidRPr="006B3C0A">
        <w:rPr>
          <w:lang w:val="en-US"/>
        </w:rPr>
        <w:t>executed via OT/OTTO.</w:t>
      </w:r>
    </w:p>
    <w:p w14:paraId="4ECCFE64" w14:textId="77777777" w:rsidR="009464C4" w:rsidRDefault="009464C4" w:rsidP="009464C4">
      <w:pPr>
        <w:rPr>
          <w:lang w:val="en-US"/>
        </w:rPr>
      </w:pPr>
    </w:p>
    <w:p w14:paraId="084D64CA" w14:textId="4B1A6622" w:rsidR="009464C4" w:rsidRDefault="009464C4" w:rsidP="009464C4">
      <w:pPr>
        <w:rPr>
          <w:lang w:val="en-US"/>
        </w:rPr>
      </w:pPr>
      <w:r w:rsidRPr="006B3C0A">
        <w:rPr>
          <w:lang w:val="en-US"/>
        </w:rPr>
        <w:t>The KPS teams will be asked to submit a survey report to the OPC after the completion of each period. These</w:t>
      </w:r>
      <w:r>
        <w:rPr>
          <w:lang w:val="en-US"/>
        </w:rPr>
        <w:t xml:space="preserve"> </w:t>
      </w:r>
      <w:r w:rsidRPr="006B3C0A">
        <w:rPr>
          <w:lang w:val="en-US"/>
        </w:rPr>
        <w:t>reports should contain the list of executed OBs IDs, their status and QC grade. For those OBs graded “D”,</w:t>
      </w:r>
      <w:r>
        <w:rPr>
          <w:lang w:val="en-US"/>
        </w:rPr>
        <w:t xml:space="preserve"> </w:t>
      </w:r>
      <w:r w:rsidRPr="006B3C0A">
        <w:rPr>
          <w:lang w:val="en-US"/>
        </w:rPr>
        <w:t>upon quality assessment by KPS teams, time can be requested for their repetition.</w:t>
      </w:r>
    </w:p>
    <w:p w14:paraId="1B2DEC86" w14:textId="77777777" w:rsidR="009464C4" w:rsidRPr="006B3C0A" w:rsidRDefault="009464C4" w:rsidP="009464C4">
      <w:pPr>
        <w:rPr>
          <w:lang w:val="en-US"/>
        </w:rPr>
      </w:pPr>
    </w:p>
    <w:p w14:paraId="1C203EB3" w14:textId="77777777" w:rsidR="009464C4" w:rsidRPr="006B3C0A" w:rsidRDefault="009464C4" w:rsidP="009464C4">
      <w:pPr>
        <w:rPr>
          <w:lang w:val="en-US"/>
        </w:rPr>
      </w:pPr>
      <w:r w:rsidRPr="006B3C0A">
        <w:rPr>
          <w:lang w:val="en-US"/>
        </w:rPr>
        <w:t>The max number of pages available for Section 2 is six pages, including text and figures.</w:t>
      </w:r>
    </w:p>
    <w:p w14:paraId="1C121E0A" w14:textId="77777777" w:rsidR="009464C4" w:rsidRPr="009464C4" w:rsidRDefault="009464C4" w:rsidP="009464C4">
      <w:pPr>
        <w:rPr>
          <w:b/>
          <w:bCs/>
          <w:lang w:val="en-US"/>
        </w:rPr>
      </w:pPr>
      <w:r w:rsidRPr="009464C4">
        <w:rPr>
          <w:b/>
          <w:bCs/>
          <w:lang w:val="en-US"/>
        </w:rPr>
        <w:t>End Guidelines</w:t>
      </w:r>
    </w:p>
    <w:p w14:paraId="4E39B1B7" w14:textId="77777777" w:rsidR="009464C4" w:rsidRPr="009464C4" w:rsidRDefault="009464C4" w:rsidP="009464C4">
      <w:pPr>
        <w:rPr>
          <w:lang w:val="en-US"/>
        </w:rPr>
      </w:pPr>
    </w:p>
    <w:p w14:paraId="6545DA8A" w14:textId="7CA400B8" w:rsidR="00F27215" w:rsidRDefault="006D1682" w:rsidP="006D1682">
      <w:pPr>
        <w:pStyle w:val="Heading1Numbered"/>
        <w:numPr>
          <w:ilvl w:val="1"/>
          <w:numId w:val="37"/>
        </w:numPr>
        <w:rPr>
          <w:rStyle w:val="BodyFirstChar"/>
          <w:color w:val="auto"/>
        </w:rPr>
      </w:pPr>
      <w:r>
        <w:rPr>
          <w:color w:val="4F81BD" w:themeColor="accent1"/>
        </w:rPr>
        <w:t xml:space="preserve"> Scheduling Requirements</w:t>
      </w:r>
      <w:r w:rsidR="00F27215" w:rsidRPr="00A608A4">
        <w:rPr>
          <w:color w:val="4F81BD" w:themeColor="accent1"/>
        </w:rPr>
        <w:t xml:space="preserve"> </w:t>
      </w:r>
    </w:p>
    <w:p w14:paraId="5D4C110E" w14:textId="77777777" w:rsidR="00C12FEE" w:rsidRDefault="00C12FEE" w:rsidP="00C12FEE">
      <w:pPr>
        <w:rPr>
          <w:lang w:val="en-US"/>
        </w:rPr>
      </w:pPr>
    </w:p>
    <w:p w14:paraId="1D198055" w14:textId="77777777" w:rsidR="00035BD0" w:rsidRDefault="006D1682" w:rsidP="00035BD0">
      <w:pPr>
        <w:rPr>
          <w:lang w:val="en-US"/>
        </w:rPr>
      </w:pPr>
      <w:r w:rsidRPr="006D1682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and their teams must provide the observing plans for the duration of the entire surveys.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The observing plan must illustrate the total number of requested observing </w:t>
      </w:r>
      <w:proofErr w:type="spellStart"/>
      <w:r w:rsidRPr="006B3C0A">
        <w:rPr>
          <w:lang w:val="en-US"/>
        </w:rPr>
        <w:t>dVM</w:t>
      </w:r>
      <w:proofErr w:type="spellEnd"/>
      <w:r w:rsidRPr="006B3C0A">
        <w:rPr>
          <w:lang w:val="en-US"/>
        </w:rPr>
        <w:t xml:space="preserve"> (and Visitor mode) runs,</w:t>
      </w:r>
      <w:r>
        <w:rPr>
          <w:lang w:val="en-US"/>
        </w:rPr>
        <w:t xml:space="preserve"> </w:t>
      </w:r>
      <w:r w:rsidRPr="006B3C0A">
        <w:rPr>
          <w:lang w:val="en-US"/>
        </w:rPr>
        <w:t>the observing conditions and average run lengths. For the service mode observations please detail the number</w:t>
      </w:r>
      <w:r w:rsidR="00035BD0">
        <w:rPr>
          <w:lang w:val="en-US"/>
        </w:rPr>
        <w:t xml:space="preserve"> </w:t>
      </w:r>
      <w:r w:rsidR="00035BD0" w:rsidRPr="006B3C0A">
        <w:rPr>
          <w:lang w:val="en-US"/>
        </w:rPr>
        <w:t xml:space="preserve">of OBs, their cadence and whether they structure them in containers </w:t>
      </w:r>
      <w:proofErr w:type="gramStart"/>
      <w:r w:rsidR="00035BD0" w:rsidRPr="006B3C0A">
        <w:rPr>
          <w:lang w:val="en-US"/>
        </w:rPr>
        <w:t>( e.g.</w:t>
      </w:r>
      <w:proofErr w:type="gramEnd"/>
      <w:r w:rsidR="00035BD0" w:rsidRPr="006B3C0A">
        <w:rPr>
          <w:lang w:val="en-US"/>
        </w:rPr>
        <w:t xml:space="preserve"> groups, concatenations). Survey</w:t>
      </w:r>
      <w:r w:rsidR="00035BD0">
        <w:rPr>
          <w:lang w:val="en-US"/>
        </w:rPr>
        <w:t xml:space="preserve"> </w:t>
      </w:r>
      <w:r w:rsidR="00035BD0" w:rsidRPr="006B3C0A">
        <w:rPr>
          <w:lang w:val="en-US"/>
        </w:rPr>
        <w:t>teams are asked to provide</w:t>
      </w:r>
    </w:p>
    <w:p w14:paraId="40685BC5" w14:textId="77777777" w:rsidR="00A65809" w:rsidRPr="006B3C0A" w:rsidRDefault="00A65809" w:rsidP="00035BD0">
      <w:pPr>
        <w:rPr>
          <w:lang w:val="en-US"/>
        </w:rPr>
      </w:pPr>
    </w:p>
    <w:p w14:paraId="268B8619" w14:textId="1A962E7F" w:rsidR="00035BD0" w:rsidRPr="00035BD0" w:rsidRDefault="00035BD0" w:rsidP="00035BD0">
      <w:pPr>
        <w:pStyle w:val="ListParagraph"/>
        <w:numPr>
          <w:ilvl w:val="0"/>
          <w:numId w:val="39"/>
        </w:numPr>
        <w:rPr>
          <w:lang w:val="en-US"/>
        </w:rPr>
      </w:pPr>
      <w:r w:rsidRPr="00035BD0">
        <w:rPr>
          <w:lang w:val="en-US"/>
        </w:rPr>
        <w:t>Cadence for OB submissions: given the unpredictable performance of the KMOS pick-off arm, it would be</w:t>
      </w:r>
      <w:r w:rsidRPr="00035BD0">
        <w:rPr>
          <w:lang w:val="en-US"/>
        </w:rPr>
        <w:t xml:space="preserve"> </w:t>
      </w:r>
      <w:r w:rsidRPr="00035BD0">
        <w:rPr>
          <w:lang w:val="en-US"/>
        </w:rPr>
        <w:t>unpractical to prepare all OBs at once at the start of the period. A phased submission schedule is more</w:t>
      </w:r>
      <w:r w:rsidRPr="00035BD0">
        <w:rPr>
          <w:lang w:val="en-US"/>
        </w:rPr>
        <w:t xml:space="preserve"> </w:t>
      </w:r>
      <w:r w:rsidRPr="00035BD0">
        <w:rPr>
          <w:lang w:val="en-US"/>
        </w:rPr>
        <w:t>sustainable and recommended.</w:t>
      </w:r>
    </w:p>
    <w:p w14:paraId="2541C8EB" w14:textId="3AE47CFF" w:rsidR="00035BD0" w:rsidRPr="00035BD0" w:rsidRDefault="00035BD0" w:rsidP="00035BD0">
      <w:pPr>
        <w:pStyle w:val="ListParagraph"/>
        <w:numPr>
          <w:ilvl w:val="0"/>
          <w:numId w:val="39"/>
        </w:numPr>
        <w:rPr>
          <w:lang w:val="en-US"/>
        </w:rPr>
      </w:pPr>
      <w:r w:rsidRPr="00035BD0">
        <w:rPr>
          <w:lang w:val="en-US"/>
        </w:rPr>
        <w:lastRenderedPageBreak/>
        <w:t>Structure of the OBs: It would be helpful to define a baseline structure (e.g., concatenation/group containers vs. individual OBs), to serve as a reference and ensure consistency.</w:t>
      </w:r>
    </w:p>
    <w:p w14:paraId="42D0EA6A" w14:textId="77777777" w:rsidR="00A65809" w:rsidRDefault="00A65809" w:rsidP="00035BD0">
      <w:pPr>
        <w:rPr>
          <w:lang w:val="en-US"/>
        </w:rPr>
      </w:pPr>
    </w:p>
    <w:p w14:paraId="24C71C2A" w14:textId="7E955AFF" w:rsidR="00035BD0" w:rsidRPr="006B3C0A" w:rsidRDefault="00035BD0" w:rsidP="00035BD0">
      <w:pPr>
        <w:rPr>
          <w:lang w:val="en-US"/>
        </w:rPr>
      </w:pPr>
      <w:r w:rsidRPr="006B3C0A">
        <w:rPr>
          <w:lang w:val="en-US"/>
        </w:rPr>
        <w:t>More tables can be added to this section, if required. During the review by the EST, these requests will be</w:t>
      </w:r>
      <w:r>
        <w:rPr>
          <w:lang w:val="en-US"/>
        </w:rPr>
        <w:t xml:space="preserve"> </w:t>
      </w:r>
      <w:r w:rsidRPr="006B3C0A">
        <w:rPr>
          <w:lang w:val="en-US"/>
        </w:rPr>
        <w:t>compared with those stated in the KPS proposal.</w:t>
      </w:r>
    </w:p>
    <w:p w14:paraId="05904988" w14:textId="77777777" w:rsidR="00035BD0" w:rsidRPr="00035BD0" w:rsidRDefault="00035BD0" w:rsidP="00035BD0">
      <w:pPr>
        <w:rPr>
          <w:b/>
          <w:bCs/>
          <w:lang w:val="en-US"/>
        </w:rPr>
      </w:pPr>
      <w:r w:rsidRPr="00035BD0">
        <w:rPr>
          <w:b/>
          <w:bCs/>
          <w:lang w:val="en-US"/>
        </w:rPr>
        <w:t>End Guidelines</w:t>
      </w:r>
    </w:p>
    <w:p w14:paraId="31DD6754" w14:textId="77777777" w:rsidR="00035BD0" w:rsidRDefault="00035BD0" w:rsidP="006D1682">
      <w:pPr>
        <w:rPr>
          <w:lang w:val="en-US"/>
        </w:rPr>
      </w:pPr>
    </w:p>
    <w:p w14:paraId="2B8BE9C1" w14:textId="77777777" w:rsidR="00035BD0" w:rsidRDefault="00035BD0" w:rsidP="006D1682">
      <w:pPr>
        <w:rPr>
          <w:lang w:val="en-US"/>
        </w:rPr>
      </w:pPr>
    </w:p>
    <w:p w14:paraId="0859E860" w14:textId="77777777" w:rsidR="00035BD0" w:rsidRDefault="00035BD0" w:rsidP="00035BD0">
      <w:pPr>
        <w:pStyle w:val="Heading1Numbered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7FAA1926" wp14:editId="3B93C5A9">
            <wp:extent cx="2917371" cy="1974607"/>
            <wp:effectExtent l="0" t="0" r="0" b="6985"/>
            <wp:docPr id="1636787608" name="Picture 2" descr="A close-up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87608" name="Picture 2" descr="A close-up of a machin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66" cy="19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5B93" w14:textId="77777777" w:rsidR="00035BD0" w:rsidRDefault="00035BD0" w:rsidP="00035BD0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2A2DF5">
        <w:t>t</w:t>
      </w:r>
      <w:r>
        <w:t>his is the figure caption</w:t>
      </w:r>
      <w:r w:rsidRPr="002A2DF5">
        <w:t xml:space="preserve">. </w:t>
      </w:r>
    </w:p>
    <w:p w14:paraId="7A55B548" w14:textId="77777777" w:rsidR="00035BD0" w:rsidRDefault="00035BD0" w:rsidP="006D1682">
      <w:pPr>
        <w:rPr>
          <w:lang w:val="en-US"/>
        </w:rPr>
      </w:pPr>
    </w:p>
    <w:p w14:paraId="5648C0F7" w14:textId="0E42B985" w:rsidR="00035BD0" w:rsidRPr="00B26DC9" w:rsidRDefault="00035BD0" w:rsidP="00035BD0">
      <w:pPr>
        <w:pStyle w:val="Caption"/>
        <w:rPr>
          <w:sz w:val="22"/>
          <w:szCs w:val="22"/>
          <w:lang w:val="en-US"/>
        </w:rPr>
      </w:pPr>
      <w:r w:rsidRPr="00B26DC9">
        <w:rPr>
          <w:sz w:val="22"/>
          <w:szCs w:val="22"/>
        </w:rPr>
        <w:t xml:space="preserve">Table </w:t>
      </w:r>
      <w:r w:rsidRPr="00B26DC9">
        <w:rPr>
          <w:sz w:val="22"/>
          <w:szCs w:val="22"/>
        </w:rPr>
        <w:fldChar w:fldCharType="begin"/>
      </w:r>
      <w:r w:rsidRPr="00B26DC9">
        <w:rPr>
          <w:sz w:val="22"/>
          <w:szCs w:val="22"/>
        </w:rPr>
        <w:instrText xml:space="preserve"> SEQ Table \* ARABIC </w:instrText>
      </w:r>
      <w:r w:rsidRPr="00B26DC9">
        <w:rPr>
          <w:sz w:val="22"/>
          <w:szCs w:val="22"/>
        </w:rPr>
        <w:fldChar w:fldCharType="separate"/>
      </w:r>
      <w:r w:rsidR="0052548B">
        <w:rPr>
          <w:noProof/>
          <w:sz w:val="22"/>
          <w:szCs w:val="22"/>
        </w:rPr>
        <w:t>1</w:t>
      </w:r>
      <w:r w:rsidRPr="00B26DC9">
        <w:rPr>
          <w:sz w:val="22"/>
          <w:szCs w:val="22"/>
        </w:rPr>
        <w:fldChar w:fldCharType="end"/>
      </w:r>
      <w:r w:rsidRPr="00B26DC9">
        <w:rPr>
          <w:sz w:val="22"/>
          <w:szCs w:val="22"/>
        </w:rPr>
        <w:t xml:space="preserve">: Scheduling requirements for </w:t>
      </w:r>
      <w:proofErr w:type="spellStart"/>
      <w:r w:rsidRPr="00B26DC9">
        <w:rPr>
          <w:sz w:val="22"/>
          <w:szCs w:val="22"/>
        </w:rPr>
        <w:t>dVM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35BD0" w14:paraId="3A88FF68" w14:textId="77777777" w:rsidTr="00035BD0">
        <w:tc>
          <w:tcPr>
            <w:tcW w:w="2254" w:type="dxa"/>
          </w:tcPr>
          <w:p w14:paraId="142BDA16" w14:textId="1A862A1C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254" w:type="dxa"/>
          </w:tcPr>
          <w:p w14:paraId="715A3C08" w14:textId="4A172CD7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>Number of Nights</w:t>
            </w:r>
          </w:p>
        </w:tc>
        <w:tc>
          <w:tcPr>
            <w:tcW w:w="2254" w:type="dxa"/>
          </w:tcPr>
          <w:p w14:paraId="2DBDE808" w14:textId="0C4D89E1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>Number of runs</w:t>
            </w:r>
          </w:p>
        </w:tc>
        <w:tc>
          <w:tcPr>
            <w:tcW w:w="2254" w:type="dxa"/>
          </w:tcPr>
          <w:p w14:paraId="697B4EC0" w14:textId="682953AA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>Average run length</w:t>
            </w:r>
          </w:p>
        </w:tc>
      </w:tr>
      <w:tr w:rsidR="00035BD0" w14:paraId="7278728A" w14:textId="77777777" w:rsidTr="00035BD0">
        <w:tc>
          <w:tcPr>
            <w:tcW w:w="2254" w:type="dxa"/>
          </w:tcPr>
          <w:p w14:paraId="34BB0296" w14:textId="06F9048C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 xml:space="preserve">P116 </w:t>
            </w:r>
          </w:p>
        </w:tc>
        <w:tc>
          <w:tcPr>
            <w:tcW w:w="2254" w:type="dxa"/>
          </w:tcPr>
          <w:p w14:paraId="055F0B1D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A3A0A1D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FA2C551" w14:textId="77777777" w:rsidR="00035BD0" w:rsidRDefault="00035BD0" w:rsidP="006D1682">
            <w:pPr>
              <w:rPr>
                <w:lang w:val="en-US"/>
              </w:rPr>
            </w:pPr>
          </w:p>
        </w:tc>
      </w:tr>
      <w:tr w:rsidR="00035BD0" w14:paraId="31DCE6A7" w14:textId="77777777" w:rsidTr="00035BD0">
        <w:tc>
          <w:tcPr>
            <w:tcW w:w="2254" w:type="dxa"/>
          </w:tcPr>
          <w:p w14:paraId="11CF083B" w14:textId="0BAF1BB8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>P117*</w:t>
            </w:r>
          </w:p>
        </w:tc>
        <w:tc>
          <w:tcPr>
            <w:tcW w:w="2254" w:type="dxa"/>
          </w:tcPr>
          <w:p w14:paraId="4E7B68B8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F6D37E7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C0689AF" w14:textId="77777777" w:rsidR="00035BD0" w:rsidRDefault="00035BD0" w:rsidP="006D1682">
            <w:pPr>
              <w:rPr>
                <w:lang w:val="en-US"/>
              </w:rPr>
            </w:pPr>
          </w:p>
        </w:tc>
      </w:tr>
      <w:tr w:rsidR="00035BD0" w14:paraId="772247A8" w14:textId="77777777" w:rsidTr="00035BD0">
        <w:tc>
          <w:tcPr>
            <w:tcW w:w="2254" w:type="dxa"/>
          </w:tcPr>
          <w:p w14:paraId="0289539D" w14:textId="1244724A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>P11</w:t>
            </w:r>
            <w:r>
              <w:rPr>
                <w:lang w:val="en-US"/>
              </w:rPr>
              <w:t>8</w:t>
            </w:r>
            <w:r>
              <w:rPr>
                <w:lang w:val="en-US"/>
              </w:rPr>
              <w:t>*</w:t>
            </w:r>
          </w:p>
        </w:tc>
        <w:tc>
          <w:tcPr>
            <w:tcW w:w="2254" w:type="dxa"/>
          </w:tcPr>
          <w:p w14:paraId="69595153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291CC33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E539259" w14:textId="77777777" w:rsidR="00035BD0" w:rsidRDefault="00035BD0" w:rsidP="006D1682">
            <w:pPr>
              <w:rPr>
                <w:lang w:val="en-US"/>
              </w:rPr>
            </w:pPr>
          </w:p>
        </w:tc>
      </w:tr>
      <w:tr w:rsidR="00035BD0" w14:paraId="5D751510" w14:textId="77777777" w:rsidTr="00035BD0">
        <w:tc>
          <w:tcPr>
            <w:tcW w:w="2254" w:type="dxa"/>
          </w:tcPr>
          <w:p w14:paraId="7923E460" w14:textId="6A90E8D9" w:rsidR="00035BD0" w:rsidRDefault="00035BD0" w:rsidP="006D1682">
            <w:pPr>
              <w:rPr>
                <w:lang w:val="en-US"/>
              </w:rPr>
            </w:pPr>
            <w:r>
              <w:rPr>
                <w:lang w:val="en-US"/>
              </w:rPr>
              <w:t>P11</w:t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t>*</w:t>
            </w:r>
          </w:p>
        </w:tc>
        <w:tc>
          <w:tcPr>
            <w:tcW w:w="2254" w:type="dxa"/>
          </w:tcPr>
          <w:p w14:paraId="70FD29E3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B3CE2C6" w14:textId="77777777" w:rsidR="00035BD0" w:rsidRDefault="00035BD0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9D4A2C4" w14:textId="77777777" w:rsidR="00035BD0" w:rsidRDefault="00035BD0" w:rsidP="006D1682">
            <w:pPr>
              <w:rPr>
                <w:lang w:val="en-US"/>
              </w:rPr>
            </w:pPr>
          </w:p>
        </w:tc>
      </w:tr>
      <w:tr w:rsidR="00B27C04" w14:paraId="366A8A96" w14:textId="77777777" w:rsidTr="00035BD0">
        <w:tc>
          <w:tcPr>
            <w:tcW w:w="2254" w:type="dxa"/>
          </w:tcPr>
          <w:p w14:paraId="138002EC" w14:textId="33A9155D" w:rsidR="00B27C04" w:rsidRDefault="00B27C04" w:rsidP="006D1682">
            <w:pPr>
              <w:rPr>
                <w:lang w:val="en-US"/>
              </w:rPr>
            </w:pPr>
            <w:r>
              <w:rPr>
                <w:lang w:val="en-US"/>
              </w:rPr>
              <w:t>P120*</w:t>
            </w:r>
          </w:p>
        </w:tc>
        <w:tc>
          <w:tcPr>
            <w:tcW w:w="2254" w:type="dxa"/>
          </w:tcPr>
          <w:p w14:paraId="30FCC1EC" w14:textId="77777777" w:rsidR="00B27C04" w:rsidRDefault="00B27C04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BA83853" w14:textId="77777777" w:rsidR="00B27C04" w:rsidRDefault="00B27C04" w:rsidP="006D168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F85ADD5" w14:textId="77777777" w:rsidR="00B27C04" w:rsidRDefault="00B27C04" w:rsidP="006D1682">
            <w:pPr>
              <w:rPr>
                <w:lang w:val="en-US"/>
              </w:rPr>
            </w:pPr>
          </w:p>
        </w:tc>
      </w:tr>
    </w:tbl>
    <w:p w14:paraId="77BC042E" w14:textId="57C716AB" w:rsidR="00A608A4" w:rsidRDefault="00320213" w:rsidP="00C12FEE">
      <w:r>
        <w:t>(*) yearly cycle</w:t>
      </w:r>
    </w:p>
    <w:p w14:paraId="7F034649" w14:textId="77777777" w:rsidR="00320213" w:rsidRDefault="00320213" w:rsidP="00C12FEE">
      <w:pPr>
        <w:rPr>
          <w:lang w:val="en-US"/>
        </w:rPr>
      </w:pPr>
    </w:p>
    <w:p w14:paraId="58BD6C69" w14:textId="37AAC89F" w:rsidR="00A608A4" w:rsidRDefault="00035BD0" w:rsidP="00035BD0">
      <w:pPr>
        <w:pStyle w:val="Heading1Numbered"/>
        <w:numPr>
          <w:ilvl w:val="1"/>
          <w:numId w:val="37"/>
        </w:numPr>
        <w:rPr>
          <w:rStyle w:val="BodyFirstChar"/>
          <w:color w:val="auto"/>
        </w:rPr>
      </w:pPr>
      <w:r>
        <w:t xml:space="preserve"> </w:t>
      </w:r>
      <w:r w:rsidR="00A608A4" w:rsidRPr="00A608A4">
        <w:t xml:space="preserve">Observing </w:t>
      </w:r>
      <w:r>
        <w:t>requirements</w:t>
      </w:r>
      <w:r w:rsidR="00A608A4">
        <w:t xml:space="preserve"> </w:t>
      </w:r>
    </w:p>
    <w:p w14:paraId="1C73A6C1" w14:textId="77777777" w:rsidR="00A608A4" w:rsidRDefault="00A608A4" w:rsidP="00A608A4">
      <w:pPr>
        <w:rPr>
          <w:lang w:val="en-US"/>
        </w:rPr>
      </w:pPr>
    </w:p>
    <w:p w14:paraId="2EF18702" w14:textId="63BDAF0F" w:rsidR="0052548B" w:rsidRPr="006B3C0A" w:rsidRDefault="0052548B" w:rsidP="0052548B">
      <w:pPr>
        <w:rPr>
          <w:lang w:val="en-US"/>
        </w:rPr>
      </w:pPr>
      <w:r w:rsidRPr="004D3E33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</w:t>
      </w:r>
      <w:r w:rsidR="004D3E33">
        <w:rPr>
          <w:lang w:val="en-US"/>
        </w:rPr>
        <w:t>–</w:t>
      </w:r>
      <w:r w:rsidRPr="006B3C0A">
        <w:rPr>
          <w:lang w:val="en-US"/>
        </w:rPr>
        <w:t xml:space="preserve"> The PIs and their teams must provide the observing requirements for the duration of the entire</w:t>
      </w:r>
      <w:r>
        <w:rPr>
          <w:lang w:val="en-US"/>
        </w:rPr>
        <w:t xml:space="preserve"> </w:t>
      </w:r>
      <w:r w:rsidRPr="006B3C0A">
        <w:rPr>
          <w:lang w:val="en-US"/>
        </w:rPr>
        <w:t>surveys. The observing requirements must illustrate the distribution of targets in RA and total observing time</w:t>
      </w:r>
      <w:r>
        <w:rPr>
          <w:lang w:val="en-US"/>
        </w:rPr>
        <w:t xml:space="preserve"> </w:t>
      </w:r>
      <w:r w:rsidRPr="006B3C0A">
        <w:rPr>
          <w:lang w:val="en-US"/>
        </w:rPr>
        <w:t>in each RA bin, priorities for the RA ranges in different semesters</w:t>
      </w:r>
      <w:r w:rsidR="00320213">
        <w:rPr>
          <w:lang w:val="en-US"/>
        </w:rPr>
        <w:t xml:space="preserve"> (</w:t>
      </w:r>
      <w:r w:rsidR="00320213" w:rsidRPr="006B3C0A">
        <w:rPr>
          <w:lang w:val="en-US"/>
        </w:rPr>
        <w:t>Priorities: 1 − &gt;</w:t>
      </w:r>
      <w:r w:rsidR="00320213">
        <w:rPr>
          <w:lang w:val="en-US"/>
        </w:rPr>
        <w:t xml:space="preserve"> </w:t>
      </w:r>
      <w:r w:rsidR="00320213" w:rsidRPr="006B3C0A">
        <w:rPr>
          <w:lang w:val="en-US"/>
        </w:rPr>
        <w:t>High, 6 − &gt; Low</w:t>
      </w:r>
      <w:r w:rsidR="00320213">
        <w:rPr>
          <w:lang w:val="en-US"/>
        </w:rPr>
        <w:t>)</w:t>
      </w:r>
      <w:r w:rsidRPr="006B3C0A">
        <w:rPr>
          <w:lang w:val="en-US"/>
        </w:rPr>
        <w:t>, and observing conditions. More than one table can be added, depending on the number of targets and the scheduling</w:t>
      </w:r>
      <w:r>
        <w:rPr>
          <w:lang w:val="en-US"/>
        </w:rPr>
        <w:t xml:space="preserve"> </w:t>
      </w:r>
      <w:r w:rsidRPr="006B3C0A">
        <w:rPr>
          <w:lang w:val="en-US"/>
        </w:rPr>
        <w:t>requirements.</w:t>
      </w:r>
      <w:r>
        <w:rPr>
          <w:lang w:val="en-US"/>
        </w:rPr>
        <w:t xml:space="preserve"> </w:t>
      </w:r>
      <w:r w:rsidRPr="006B3C0A">
        <w:rPr>
          <w:lang w:val="en-US"/>
        </w:rPr>
        <w:t>In the review by the EST these requests will be compared with those stated in the submitted proposals.</w:t>
      </w:r>
    </w:p>
    <w:p w14:paraId="02D5267B" w14:textId="77777777" w:rsidR="0052548B" w:rsidRPr="004D3E33" w:rsidRDefault="0052548B" w:rsidP="0052548B">
      <w:pPr>
        <w:rPr>
          <w:b/>
          <w:bCs/>
          <w:lang w:val="en-US"/>
        </w:rPr>
      </w:pPr>
      <w:r w:rsidRPr="004D3E33">
        <w:rPr>
          <w:b/>
          <w:bCs/>
          <w:lang w:val="en-US"/>
        </w:rPr>
        <w:t>End Guidelines</w:t>
      </w:r>
    </w:p>
    <w:p w14:paraId="5B69AFD1" w14:textId="77777777" w:rsidR="00B26DC9" w:rsidRPr="0052548B" w:rsidRDefault="00B26DC9" w:rsidP="00B26DC9">
      <w:pPr>
        <w:pStyle w:val="BodyText"/>
        <w:rPr>
          <w:sz w:val="22"/>
          <w:szCs w:val="22"/>
          <w:lang w:val="en-US"/>
        </w:rPr>
      </w:pPr>
    </w:p>
    <w:p w14:paraId="2C30F7F7" w14:textId="4975E2BE" w:rsidR="00B26DC9" w:rsidRDefault="00B26DC9" w:rsidP="00320213">
      <w:pPr>
        <w:rPr>
          <w:lang w:val="en-US"/>
        </w:rPr>
      </w:pPr>
      <w:r w:rsidRPr="0052548B">
        <w:rPr>
          <w:sz w:val="22"/>
          <w:szCs w:val="22"/>
        </w:rPr>
        <w:t xml:space="preserve">Table </w:t>
      </w:r>
      <w:r w:rsidRPr="0052548B">
        <w:rPr>
          <w:sz w:val="22"/>
          <w:szCs w:val="22"/>
        </w:rPr>
        <w:fldChar w:fldCharType="begin"/>
      </w:r>
      <w:r w:rsidRPr="0052548B">
        <w:rPr>
          <w:sz w:val="22"/>
          <w:szCs w:val="22"/>
        </w:rPr>
        <w:instrText xml:space="preserve"> SEQ Table \* ARABIC </w:instrText>
      </w:r>
      <w:r w:rsidRPr="0052548B">
        <w:rPr>
          <w:sz w:val="22"/>
          <w:szCs w:val="22"/>
        </w:rPr>
        <w:fldChar w:fldCharType="separate"/>
      </w:r>
      <w:r w:rsidR="0052548B">
        <w:rPr>
          <w:noProof/>
          <w:sz w:val="22"/>
          <w:szCs w:val="22"/>
        </w:rPr>
        <w:t>2</w:t>
      </w:r>
      <w:r w:rsidRPr="0052548B">
        <w:rPr>
          <w:sz w:val="22"/>
          <w:szCs w:val="22"/>
        </w:rPr>
        <w:fldChar w:fldCharType="end"/>
      </w:r>
      <w:r w:rsidRPr="0052548B">
        <w:rPr>
          <w:sz w:val="22"/>
          <w:szCs w:val="22"/>
        </w:rPr>
        <w:t xml:space="preserve">: </w:t>
      </w:r>
      <w:r w:rsidRPr="0052548B">
        <w:rPr>
          <w:sz w:val="22"/>
          <w:szCs w:val="22"/>
          <w:lang w:val="en-US"/>
        </w:rPr>
        <w:t>Scheduling requirements for Visitor mode runs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26DC9" w14:paraId="2ABAA359" w14:textId="77777777" w:rsidTr="00B26DC9">
        <w:tc>
          <w:tcPr>
            <w:tcW w:w="2254" w:type="dxa"/>
          </w:tcPr>
          <w:p w14:paraId="0F5E363A" w14:textId="021F8F71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254" w:type="dxa"/>
          </w:tcPr>
          <w:p w14:paraId="2C530D30" w14:textId="2CC4875A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Number of nights</w:t>
            </w:r>
          </w:p>
        </w:tc>
        <w:tc>
          <w:tcPr>
            <w:tcW w:w="2254" w:type="dxa"/>
          </w:tcPr>
          <w:p w14:paraId="092DBFAC" w14:textId="3B9CD8AD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Number of runs </w:t>
            </w:r>
          </w:p>
        </w:tc>
        <w:tc>
          <w:tcPr>
            <w:tcW w:w="2254" w:type="dxa"/>
          </w:tcPr>
          <w:p w14:paraId="3B1EE16B" w14:textId="4E7E06A1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Average run length</w:t>
            </w:r>
          </w:p>
        </w:tc>
      </w:tr>
      <w:tr w:rsidR="00B26DC9" w14:paraId="712EB9C6" w14:textId="77777777" w:rsidTr="00B26DC9">
        <w:tc>
          <w:tcPr>
            <w:tcW w:w="2254" w:type="dxa"/>
          </w:tcPr>
          <w:p w14:paraId="5519447A" w14:textId="5AF1110E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P116</w:t>
            </w:r>
          </w:p>
        </w:tc>
        <w:tc>
          <w:tcPr>
            <w:tcW w:w="2254" w:type="dxa"/>
          </w:tcPr>
          <w:p w14:paraId="4564F089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4C6C870B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7A859193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</w:tr>
      <w:tr w:rsidR="00B26DC9" w14:paraId="15715540" w14:textId="77777777" w:rsidTr="00B26DC9">
        <w:tc>
          <w:tcPr>
            <w:tcW w:w="2254" w:type="dxa"/>
          </w:tcPr>
          <w:p w14:paraId="2899C70F" w14:textId="7760F978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P117*</w:t>
            </w:r>
          </w:p>
        </w:tc>
        <w:tc>
          <w:tcPr>
            <w:tcW w:w="2254" w:type="dxa"/>
          </w:tcPr>
          <w:p w14:paraId="2E76541B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0C85587E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72A09497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</w:tr>
      <w:tr w:rsidR="00B26DC9" w14:paraId="507662A2" w14:textId="77777777" w:rsidTr="00B26DC9">
        <w:tc>
          <w:tcPr>
            <w:tcW w:w="2254" w:type="dxa"/>
          </w:tcPr>
          <w:p w14:paraId="37E03D69" w14:textId="2C3CA8DE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P118*</w:t>
            </w:r>
          </w:p>
        </w:tc>
        <w:tc>
          <w:tcPr>
            <w:tcW w:w="2254" w:type="dxa"/>
          </w:tcPr>
          <w:p w14:paraId="30A0B1B9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1FCED21D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5C5F5616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</w:tr>
      <w:tr w:rsidR="00B26DC9" w14:paraId="35A89EC5" w14:textId="77777777" w:rsidTr="00B26DC9">
        <w:tc>
          <w:tcPr>
            <w:tcW w:w="2254" w:type="dxa"/>
          </w:tcPr>
          <w:p w14:paraId="68B2B61E" w14:textId="00CC19F2" w:rsidR="00B26DC9" w:rsidRDefault="00B26DC9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P119*</w:t>
            </w:r>
          </w:p>
        </w:tc>
        <w:tc>
          <w:tcPr>
            <w:tcW w:w="2254" w:type="dxa"/>
          </w:tcPr>
          <w:p w14:paraId="2B0191DD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76459383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66390CB0" w14:textId="77777777" w:rsidR="00B26DC9" w:rsidRDefault="00B26DC9" w:rsidP="00B26DC9">
            <w:pPr>
              <w:pStyle w:val="BodyText"/>
              <w:rPr>
                <w:lang w:val="en-US"/>
              </w:rPr>
            </w:pPr>
          </w:p>
        </w:tc>
      </w:tr>
      <w:tr w:rsidR="00B27C04" w14:paraId="65A25CB6" w14:textId="77777777" w:rsidTr="00B26DC9">
        <w:tc>
          <w:tcPr>
            <w:tcW w:w="2254" w:type="dxa"/>
          </w:tcPr>
          <w:p w14:paraId="19CFF3ED" w14:textId="3AE120BB" w:rsidR="00B27C04" w:rsidRDefault="00B27C04" w:rsidP="00B26DC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P120*</w:t>
            </w:r>
          </w:p>
        </w:tc>
        <w:tc>
          <w:tcPr>
            <w:tcW w:w="2254" w:type="dxa"/>
          </w:tcPr>
          <w:p w14:paraId="59CD8A7C" w14:textId="77777777" w:rsidR="00B27C04" w:rsidRDefault="00B27C04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3D46AA83" w14:textId="77777777" w:rsidR="00B27C04" w:rsidRDefault="00B27C04" w:rsidP="00B26DC9">
            <w:pPr>
              <w:pStyle w:val="BodyText"/>
              <w:rPr>
                <w:lang w:val="en-US"/>
              </w:rPr>
            </w:pPr>
          </w:p>
        </w:tc>
        <w:tc>
          <w:tcPr>
            <w:tcW w:w="2254" w:type="dxa"/>
          </w:tcPr>
          <w:p w14:paraId="5B0839E8" w14:textId="77777777" w:rsidR="00B27C04" w:rsidRDefault="00B27C04" w:rsidP="00B26DC9">
            <w:pPr>
              <w:pStyle w:val="BodyText"/>
              <w:rPr>
                <w:lang w:val="en-US"/>
              </w:rPr>
            </w:pPr>
          </w:p>
        </w:tc>
      </w:tr>
    </w:tbl>
    <w:p w14:paraId="6646910E" w14:textId="55D5F1EE" w:rsidR="00B26DC9" w:rsidRDefault="00320213" w:rsidP="00B26DC9">
      <w:pPr>
        <w:pStyle w:val="BodyText"/>
        <w:rPr>
          <w:lang w:val="en-US"/>
        </w:rPr>
      </w:pPr>
      <w:r>
        <w:t>(*) yearly cycle</w:t>
      </w:r>
    </w:p>
    <w:p w14:paraId="7538FD64" w14:textId="77777777" w:rsidR="0052548B" w:rsidRDefault="0052548B" w:rsidP="0052548B">
      <w:pPr>
        <w:rPr>
          <w:lang w:val="en-US"/>
        </w:rPr>
      </w:pPr>
    </w:p>
    <w:p w14:paraId="1CA1540F" w14:textId="77777777" w:rsidR="00A65809" w:rsidRDefault="00A65809" w:rsidP="0052548B">
      <w:pPr>
        <w:rPr>
          <w:lang w:val="en-US"/>
        </w:rPr>
      </w:pPr>
    </w:p>
    <w:p w14:paraId="6D49C4F3" w14:textId="77777777" w:rsidR="00A65809" w:rsidRDefault="00A65809" w:rsidP="0052548B">
      <w:pPr>
        <w:rPr>
          <w:lang w:val="en-US"/>
        </w:rPr>
      </w:pPr>
    </w:p>
    <w:p w14:paraId="53031FB4" w14:textId="77777777" w:rsidR="00A65809" w:rsidRDefault="00A65809" w:rsidP="0052548B">
      <w:pPr>
        <w:rPr>
          <w:lang w:val="en-US"/>
        </w:rPr>
      </w:pPr>
    </w:p>
    <w:p w14:paraId="01912071" w14:textId="77777777" w:rsidR="00A65809" w:rsidRDefault="00A65809" w:rsidP="0052548B">
      <w:pPr>
        <w:rPr>
          <w:lang w:val="en-US"/>
        </w:rPr>
      </w:pPr>
    </w:p>
    <w:p w14:paraId="265DCE14" w14:textId="77777777" w:rsidR="0052548B" w:rsidRPr="0052548B" w:rsidRDefault="0052548B" w:rsidP="0052548B">
      <w:pPr>
        <w:rPr>
          <w:sz w:val="22"/>
          <w:szCs w:val="22"/>
          <w:lang w:val="en-US"/>
        </w:rPr>
      </w:pPr>
    </w:p>
    <w:p w14:paraId="77B7ACB4" w14:textId="12D76C7D" w:rsidR="0052548B" w:rsidRPr="0052548B" w:rsidRDefault="0052548B" w:rsidP="0052548B">
      <w:pPr>
        <w:pStyle w:val="Caption"/>
        <w:rPr>
          <w:sz w:val="22"/>
          <w:szCs w:val="22"/>
          <w:lang w:val="en-US"/>
        </w:rPr>
      </w:pPr>
      <w:r w:rsidRPr="0052548B">
        <w:rPr>
          <w:sz w:val="22"/>
          <w:szCs w:val="22"/>
        </w:rPr>
        <w:t xml:space="preserve">Table </w:t>
      </w:r>
      <w:r w:rsidRPr="0052548B">
        <w:rPr>
          <w:sz w:val="22"/>
          <w:szCs w:val="22"/>
        </w:rPr>
        <w:t>3</w:t>
      </w:r>
      <w:r w:rsidRPr="0052548B">
        <w:rPr>
          <w:sz w:val="22"/>
          <w:szCs w:val="22"/>
        </w:rPr>
        <w:t xml:space="preserve">: </w:t>
      </w:r>
      <w:r w:rsidRPr="0052548B">
        <w:rPr>
          <w:sz w:val="22"/>
          <w:szCs w:val="22"/>
          <w:lang w:val="en-US"/>
        </w:rPr>
        <w:t>Cadence for the submission of the OBs and containers for SM runs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2548B" w14:paraId="702B2866" w14:textId="77777777" w:rsidTr="00DA75C8">
        <w:tc>
          <w:tcPr>
            <w:tcW w:w="2254" w:type="dxa"/>
          </w:tcPr>
          <w:p w14:paraId="5C69749E" w14:textId="7BA8DC41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254" w:type="dxa"/>
          </w:tcPr>
          <w:p w14:paraId="54ABBBB9" w14:textId="603EBC74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Frequency biweekly/monthly etc. </w:t>
            </w:r>
          </w:p>
        </w:tc>
        <w:tc>
          <w:tcPr>
            <w:tcW w:w="2254" w:type="dxa"/>
          </w:tcPr>
          <w:p w14:paraId="5B4D7861" w14:textId="7BF6CCA3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Number of OBs</w:t>
            </w:r>
          </w:p>
        </w:tc>
        <w:tc>
          <w:tcPr>
            <w:tcW w:w="2254" w:type="dxa"/>
          </w:tcPr>
          <w:p w14:paraId="461008B7" w14:textId="725A433F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Average OBs properties</w:t>
            </w:r>
          </w:p>
        </w:tc>
      </w:tr>
      <w:tr w:rsidR="0052548B" w14:paraId="64D3B983" w14:textId="77777777" w:rsidTr="00DA75C8">
        <w:tc>
          <w:tcPr>
            <w:tcW w:w="2254" w:type="dxa"/>
          </w:tcPr>
          <w:p w14:paraId="42B9BBAE" w14:textId="2B00BFA2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P116</w:t>
            </w:r>
          </w:p>
        </w:tc>
        <w:tc>
          <w:tcPr>
            <w:tcW w:w="2254" w:type="dxa"/>
          </w:tcPr>
          <w:p w14:paraId="6A61C7F8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441530E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91C1163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52548B" w14:paraId="79858EC7" w14:textId="77777777" w:rsidTr="00DA75C8">
        <w:tc>
          <w:tcPr>
            <w:tcW w:w="2254" w:type="dxa"/>
          </w:tcPr>
          <w:p w14:paraId="2980B96C" w14:textId="46063C91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P117*</w:t>
            </w:r>
          </w:p>
        </w:tc>
        <w:tc>
          <w:tcPr>
            <w:tcW w:w="2254" w:type="dxa"/>
          </w:tcPr>
          <w:p w14:paraId="4A562E1D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733EC1E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DF63614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52548B" w14:paraId="159043EB" w14:textId="77777777" w:rsidTr="00DA75C8">
        <w:tc>
          <w:tcPr>
            <w:tcW w:w="2254" w:type="dxa"/>
          </w:tcPr>
          <w:p w14:paraId="13C36F9E" w14:textId="5160ACB8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P118*</w:t>
            </w:r>
          </w:p>
        </w:tc>
        <w:tc>
          <w:tcPr>
            <w:tcW w:w="2254" w:type="dxa"/>
          </w:tcPr>
          <w:p w14:paraId="4B9DB5AC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C4F66F1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D2D1521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52548B" w14:paraId="45F9B25B" w14:textId="77777777" w:rsidTr="00DA75C8">
        <w:tc>
          <w:tcPr>
            <w:tcW w:w="2254" w:type="dxa"/>
          </w:tcPr>
          <w:p w14:paraId="5A8A594C" w14:textId="3F42DB70" w:rsidR="0052548B" w:rsidRDefault="0052548B" w:rsidP="00DA75C8">
            <w:pPr>
              <w:rPr>
                <w:lang w:val="en-US"/>
              </w:rPr>
            </w:pPr>
            <w:r>
              <w:rPr>
                <w:lang w:val="en-US"/>
              </w:rPr>
              <w:t>P119*</w:t>
            </w:r>
          </w:p>
        </w:tc>
        <w:tc>
          <w:tcPr>
            <w:tcW w:w="2254" w:type="dxa"/>
          </w:tcPr>
          <w:p w14:paraId="0890AB07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0FDED08" w14:textId="77777777" w:rsidR="0052548B" w:rsidRDefault="0052548B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87B1C4F" w14:textId="77777777" w:rsidR="0052548B" w:rsidRDefault="0052548B" w:rsidP="00DA75C8">
            <w:pPr>
              <w:rPr>
                <w:lang w:val="en-US"/>
              </w:rPr>
            </w:pPr>
          </w:p>
        </w:tc>
      </w:tr>
      <w:tr w:rsidR="00B27C04" w14:paraId="7A612EDA" w14:textId="77777777" w:rsidTr="00DA75C8">
        <w:tc>
          <w:tcPr>
            <w:tcW w:w="2254" w:type="dxa"/>
          </w:tcPr>
          <w:p w14:paraId="3E325057" w14:textId="7E28AE2F" w:rsidR="00B27C04" w:rsidRDefault="00B27C04" w:rsidP="00DA75C8">
            <w:pPr>
              <w:rPr>
                <w:lang w:val="en-US"/>
              </w:rPr>
            </w:pPr>
            <w:r>
              <w:rPr>
                <w:lang w:val="en-US"/>
              </w:rPr>
              <w:t>P120*</w:t>
            </w:r>
          </w:p>
        </w:tc>
        <w:tc>
          <w:tcPr>
            <w:tcW w:w="2254" w:type="dxa"/>
          </w:tcPr>
          <w:p w14:paraId="2B40DC85" w14:textId="77777777" w:rsidR="00B27C04" w:rsidRDefault="00B27C04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25895A8" w14:textId="77777777" w:rsidR="00B27C04" w:rsidRDefault="00B27C04" w:rsidP="00DA75C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B7248D7" w14:textId="77777777" w:rsidR="00B27C04" w:rsidRDefault="00B27C04" w:rsidP="00DA75C8">
            <w:pPr>
              <w:rPr>
                <w:lang w:val="en-US"/>
              </w:rPr>
            </w:pPr>
          </w:p>
        </w:tc>
      </w:tr>
    </w:tbl>
    <w:p w14:paraId="173C149E" w14:textId="7D1A9026" w:rsidR="0052548B" w:rsidRDefault="00320213" w:rsidP="0052548B">
      <w:pPr>
        <w:rPr>
          <w:sz w:val="22"/>
          <w:szCs w:val="22"/>
          <w:lang w:val="en-US"/>
        </w:rPr>
      </w:pPr>
      <w:r>
        <w:t>(*) yearly cycle</w:t>
      </w:r>
    </w:p>
    <w:p w14:paraId="7F83C49C" w14:textId="77777777" w:rsidR="00320213" w:rsidRPr="0052548B" w:rsidRDefault="00320213" w:rsidP="0052548B">
      <w:pPr>
        <w:rPr>
          <w:sz w:val="22"/>
          <w:szCs w:val="22"/>
          <w:lang w:val="en-US"/>
        </w:rPr>
      </w:pPr>
    </w:p>
    <w:p w14:paraId="55FFCFD0" w14:textId="56605A52" w:rsidR="0052548B" w:rsidRDefault="0052548B" w:rsidP="00320213">
      <w:pPr>
        <w:pStyle w:val="Caption"/>
        <w:rPr>
          <w:lang w:val="en-US"/>
        </w:rPr>
      </w:pPr>
      <w:r w:rsidRPr="0052548B">
        <w:rPr>
          <w:sz w:val="22"/>
          <w:szCs w:val="22"/>
        </w:rPr>
        <w:t xml:space="preserve">Table </w:t>
      </w:r>
      <w:r w:rsidRPr="0052548B">
        <w:rPr>
          <w:sz w:val="22"/>
          <w:szCs w:val="22"/>
        </w:rPr>
        <w:fldChar w:fldCharType="begin"/>
      </w:r>
      <w:r w:rsidRPr="0052548B">
        <w:rPr>
          <w:sz w:val="22"/>
          <w:szCs w:val="22"/>
        </w:rPr>
        <w:instrText xml:space="preserve"> SEQ Table \* ARABIC </w:instrText>
      </w:r>
      <w:r w:rsidRPr="0052548B">
        <w:rPr>
          <w:sz w:val="22"/>
          <w:szCs w:val="22"/>
        </w:rPr>
        <w:fldChar w:fldCharType="separate"/>
      </w:r>
      <w:r w:rsidRPr="0052548B">
        <w:rPr>
          <w:noProof/>
          <w:sz w:val="22"/>
          <w:szCs w:val="22"/>
        </w:rPr>
        <w:t>4</w:t>
      </w:r>
      <w:r w:rsidRPr="0052548B">
        <w:rPr>
          <w:sz w:val="22"/>
          <w:szCs w:val="22"/>
        </w:rPr>
        <w:fldChar w:fldCharType="end"/>
      </w:r>
      <w:r w:rsidRPr="0052548B">
        <w:rPr>
          <w:sz w:val="22"/>
          <w:szCs w:val="22"/>
        </w:rPr>
        <w:t xml:space="preserve">: </w:t>
      </w:r>
      <w:r>
        <w:rPr>
          <w:sz w:val="22"/>
          <w:szCs w:val="22"/>
        </w:rPr>
        <w:t>Observing requirements for Service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1184"/>
        <w:gridCol w:w="676"/>
        <w:gridCol w:w="739"/>
        <w:gridCol w:w="839"/>
        <w:gridCol w:w="736"/>
        <w:gridCol w:w="852"/>
        <w:gridCol w:w="962"/>
        <w:gridCol w:w="1034"/>
        <w:gridCol w:w="1184"/>
      </w:tblGrid>
      <w:tr w:rsidR="00320213" w14:paraId="362D1BF8" w14:textId="6EB0BBC4" w:rsidTr="00320213">
        <w:tc>
          <w:tcPr>
            <w:tcW w:w="810" w:type="dxa"/>
          </w:tcPr>
          <w:p w14:paraId="51D450FA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1184" w:type="dxa"/>
          </w:tcPr>
          <w:p w14:paraId="59336EAB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Requested time (</w:t>
            </w:r>
            <w:proofErr w:type="spellStart"/>
            <w:r>
              <w:rPr>
                <w:lang w:val="en-US"/>
              </w:rPr>
              <w:t>hrs</w:t>
            </w:r>
            <w:proofErr w:type="spellEnd"/>
            <w:r>
              <w:rPr>
                <w:lang w:val="en-US"/>
              </w:rPr>
              <w:t>)</w:t>
            </w:r>
          </w:p>
          <w:p w14:paraId="25298CE2" w14:textId="77777777" w:rsidR="00F63E2E" w:rsidRPr="00D34ED3" w:rsidRDefault="00F63E2E" w:rsidP="00DA75C8">
            <w:pPr>
              <w:rPr>
                <w:sz w:val="16"/>
                <w:szCs w:val="16"/>
                <w:lang w:val="en-US"/>
              </w:rPr>
            </w:pPr>
            <w:r w:rsidRPr="00D34ED3">
              <w:rPr>
                <w:sz w:val="16"/>
                <w:szCs w:val="16"/>
                <w:lang w:val="en-US"/>
              </w:rPr>
              <w:t>Including overheads</w:t>
            </w:r>
          </w:p>
        </w:tc>
        <w:tc>
          <w:tcPr>
            <w:tcW w:w="676" w:type="dxa"/>
          </w:tcPr>
          <w:p w14:paraId="460E901F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Exp. Time (</w:t>
            </w:r>
            <w:proofErr w:type="spellStart"/>
            <w:r>
              <w:rPr>
                <w:lang w:val="en-US"/>
              </w:rPr>
              <w:t>hrs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39" w:type="dxa"/>
          </w:tcPr>
          <w:p w14:paraId="37BBBCD2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Mean RA </w:t>
            </w:r>
            <w:r w:rsidRPr="00F63E2E">
              <w:rPr>
                <w:sz w:val="16"/>
                <w:szCs w:val="16"/>
                <w:lang w:val="en-US"/>
              </w:rPr>
              <w:t>or RA range</w:t>
            </w:r>
          </w:p>
        </w:tc>
        <w:tc>
          <w:tcPr>
            <w:tcW w:w="839" w:type="dxa"/>
          </w:tcPr>
          <w:p w14:paraId="16B6B663" w14:textId="04A6C6AE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Priority</w:t>
            </w:r>
          </w:p>
        </w:tc>
        <w:tc>
          <w:tcPr>
            <w:tcW w:w="736" w:type="dxa"/>
          </w:tcPr>
          <w:p w14:paraId="384789AC" w14:textId="2FF64B62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Moon</w:t>
            </w:r>
          </w:p>
        </w:tc>
        <w:tc>
          <w:tcPr>
            <w:tcW w:w="852" w:type="dxa"/>
          </w:tcPr>
          <w:p w14:paraId="2B796CF8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Seeing</w:t>
            </w:r>
          </w:p>
          <w:p w14:paraId="6C5625A1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(“)</w:t>
            </w:r>
          </w:p>
        </w:tc>
        <w:tc>
          <w:tcPr>
            <w:tcW w:w="962" w:type="dxa"/>
          </w:tcPr>
          <w:p w14:paraId="3FEE92E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Spectral bands</w:t>
            </w:r>
          </w:p>
        </w:tc>
        <w:tc>
          <w:tcPr>
            <w:tcW w:w="1034" w:type="dxa"/>
          </w:tcPr>
          <w:p w14:paraId="3E8602FB" w14:textId="68EEBE5C" w:rsidR="00F63E2E" w:rsidRDefault="00F63E2E" w:rsidP="00DA75C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Transpa</w:t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t>rency</w:t>
            </w:r>
            <w:proofErr w:type="spellEnd"/>
          </w:p>
        </w:tc>
        <w:tc>
          <w:tcPr>
            <w:tcW w:w="1184" w:type="dxa"/>
          </w:tcPr>
          <w:p w14:paraId="0D204F28" w14:textId="79781FD6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Containers</w:t>
            </w:r>
          </w:p>
        </w:tc>
      </w:tr>
      <w:tr w:rsidR="00320213" w14:paraId="5415B338" w14:textId="2B897C3D" w:rsidTr="00320213">
        <w:tc>
          <w:tcPr>
            <w:tcW w:w="810" w:type="dxa"/>
          </w:tcPr>
          <w:p w14:paraId="7B96C93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P116</w:t>
            </w:r>
          </w:p>
        </w:tc>
        <w:tc>
          <w:tcPr>
            <w:tcW w:w="1184" w:type="dxa"/>
          </w:tcPr>
          <w:p w14:paraId="62B13D4E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676" w:type="dxa"/>
          </w:tcPr>
          <w:p w14:paraId="4489D7B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739" w:type="dxa"/>
          </w:tcPr>
          <w:p w14:paraId="45C7893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14:paraId="772657E8" w14:textId="5462A45E" w:rsidR="00320213" w:rsidRDefault="00320213" w:rsidP="00DA75C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839" w:type="dxa"/>
          </w:tcPr>
          <w:p w14:paraId="6504C6AF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E58AAF3" w14:textId="56A94A32" w:rsidR="00320213" w:rsidRDefault="00320213" w:rsidP="00DA75C8">
            <w:pPr>
              <w:rPr>
                <w:lang w:val="en-US"/>
              </w:rPr>
            </w:pPr>
            <w:r>
              <w:rPr>
                <w:lang w:val="en-US"/>
              </w:rPr>
              <w:t>..</w:t>
            </w:r>
          </w:p>
        </w:tc>
        <w:tc>
          <w:tcPr>
            <w:tcW w:w="736" w:type="dxa"/>
          </w:tcPr>
          <w:p w14:paraId="15074EDA" w14:textId="7A7FA7E3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852" w:type="dxa"/>
          </w:tcPr>
          <w:p w14:paraId="5468C681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52941D60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H, K, H+K</w:t>
            </w:r>
          </w:p>
        </w:tc>
        <w:tc>
          <w:tcPr>
            <w:tcW w:w="1034" w:type="dxa"/>
          </w:tcPr>
          <w:p w14:paraId="1737D5E7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Phot</w:t>
            </w:r>
          </w:p>
        </w:tc>
        <w:tc>
          <w:tcPr>
            <w:tcW w:w="1184" w:type="dxa"/>
          </w:tcPr>
          <w:p w14:paraId="3B5DC6C3" w14:textId="739FDABB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# </w:t>
            </w:r>
            <w:proofErr w:type="spellStart"/>
            <w:r>
              <w:rPr>
                <w:lang w:val="en-US"/>
              </w:rPr>
              <w:t>concat</w:t>
            </w:r>
            <w:proofErr w:type="spellEnd"/>
          </w:p>
          <w:p w14:paraId="546FE74E" w14:textId="790DDDD0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#group</w:t>
            </w:r>
          </w:p>
        </w:tc>
      </w:tr>
      <w:tr w:rsidR="00320213" w14:paraId="1C2E1118" w14:textId="64098F8C" w:rsidTr="00320213">
        <w:tc>
          <w:tcPr>
            <w:tcW w:w="810" w:type="dxa"/>
          </w:tcPr>
          <w:p w14:paraId="5F893CF0" w14:textId="77777777" w:rsidR="00F63E2E" w:rsidRPr="00D34ED3" w:rsidRDefault="00F63E2E" w:rsidP="00DA75C8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P117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184" w:type="dxa"/>
          </w:tcPr>
          <w:p w14:paraId="2EF3BBF9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676" w:type="dxa"/>
          </w:tcPr>
          <w:p w14:paraId="577F11C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39" w:type="dxa"/>
          </w:tcPr>
          <w:p w14:paraId="04C30AE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08-</w:t>
            </w:r>
            <w:r>
              <w:rPr>
                <w:lang w:val="en-US"/>
              </w:rPr>
              <w:t>10</w:t>
            </w:r>
          </w:p>
          <w:p w14:paraId="40DAD737" w14:textId="16BE16FA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10-18</w:t>
            </w:r>
          </w:p>
        </w:tc>
        <w:tc>
          <w:tcPr>
            <w:tcW w:w="839" w:type="dxa"/>
          </w:tcPr>
          <w:p w14:paraId="32ABDB6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5768AA06" w14:textId="060C535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6" w:type="dxa"/>
          </w:tcPr>
          <w:p w14:paraId="267F287B" w14:textId="7AA2ECF0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Grey </w:t>
            </w:r>
          </w:p>
        </w:tc>
        <w:tc>
          <w:tcPr>
            <w:tcW w:w="852" w:type="dxa"/>
          </w:tcPr>
          <w:p w14:paraId="7740C5CE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0AF168D9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034" w:type="dxa"/>
          </w:tcPr>
          <w:p w14:paraId="6A500DCB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Clear</w:t>
            </w:r>
          </w:p>
        </w:tc>
        <w:tc>
          <w:tcPr>
            <w:tcW w:w="1184" w:type="dxa"/>
          </w:tcPr>
          <w:p w14:paraId="5DD4E37F" w14:textId="4AAF800F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#concat #group</w:t>
            </w:r>
          </w:p>
        </w:tc>
      </w:tr>
      <w:tr w:rsidR="00320213" w14:paraId="1FC0FD59" w14:textId="4B285FB8" w:rsidTr="00320213">
        <w:tc>
          <w:tcPr>
            <w:tcW w:w="810" w:type="dxa"/>
          </w:tcPr>
          <w:p w14:paraId="2E529239" w14:textId="77777777" w:rsidR="00F63E2E" w:rsidRPr="00D34ED3" w:rsidRDefault="00F63E2E" w:rsidP="00DA75C8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P118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184" w:type="dxa"/>
          </w:tcPr>
          <w:p w14:paraId="30C059A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676" w:type="dxa"/>
          </w:tcPr>
          <w:p w14:paraId="5E3BC69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739" w:type="dxa"/>
          </w:tcPr>
          <w:p w14:paraId="363F4D4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08-18</w:t>
            </w:r>
          </w:p>
        </w:tc>
        <w:tc>
          <w:tcPr>
            <w:tcW w:w="839" w:type="dxa"/>
          </w:tcPr>
          <w:p w14:paraId="36BA45CC" w14:textId="2791E853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6" w:type="dxa"/>
          </w:tcPr>
          <w:p w14:paraId="35855BC3" w14:textId="654F8550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852" w:type="dxa"/>
          </w:tcPr>
          <w:p w14:paraId="581E2B0B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 xml:space="preserve">0.6 -1.0 </w:t>
            </w:r>
          </w:p>
        </w:tc>
        <w:tc>
          <w:tcPr>
            <w:tcW w:w="962" w:type="dxa"/>
          </w:tcPr>
          <w:p w14:paraId="186631B8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H, K, H+K</w:t>
            </w:r>
          </w:p>
        </w:tc>
        <w:tc>
          <w:tcPr>
            <w:tcW w:w="1034" w:type="dxa"/>
          </w:tcPr>
          <w:p w14:paraId="238E28D3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Phot</w:t>
            </w:r>
          </w:p>
        </w:tc>
        <w:tc>
          <w:tcPr>
            <w:tcW w:w="1184" w:type="dxa"/>
          </w:tcPr>
          <w:p w14:paraId="433F9D11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#concat</w:t>
            </w:r>
          </w:p>
          <w:p w14:paraId="66ECF4DA" w14:textId="003BEDE8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#group</w:t>
            </w:r>
          </w:p>
        </w:tc>
      </w:tr>
      <w:tr w:rsidR="00320213" w14:paraId="5CD18A4B" w14:textId="2B7A3553" w:rsidTr="00320213">
        <w:tc>
          <w:tcPr>
            <w:tcW w:w="810" w:type="dxa"/>
          </w:tcPr>
          <w:p w14:paraId="49C3F8E0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P119*</w:t>
            </w:r>
          </w:p>
        </w:tc>
        <w:tc>
          <w:tcPr>
            <w:tcW w:w="1184" w:type="dxa"/>
          </w:tcPr>
          <w:p w14:paraId="7E2F9664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676" w:type="dxa"/>
          </w:tcPr>
          <w:p w14:paraId="02A9858D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39" w:type="dxa"/>
          </w:tcPr>
          <w:p w14:paraId="3C751238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08-18</w:t>
            </w:r>
          </w:p>
        </w:tc>
        <w:tc>
          <w:tcPr>
            <w:tcW w:w="839" w:type="dxa"/>
          </w:tcPr>
          <w:p w14:paraId="658B769E" w14:textId="238A7CDD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6" w:type="dxa"/>
          </w:tcPr>
          <w:p w14:paraId="7248B753" w14:textId="231486FE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Grey</w:t>
            </w:r>
          </w:p>
        </w:tc>
        <w:tc>
          <w:tcPr>
            <w:tcW w:w="852" w:type="dxa"/>
          </w:tcPr>
          <w:p w14:paraId="6AADD8D8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2A64D3AD" w14:textId="77777777" w:rsidR="00F63E2E" w:rsidRDefault="00F63E2E" w:rsidP="00DA75C8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034" w:type="dxa"/>
          </w:tcPr>
          <w:p w14:paraId="79195B53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Thin</w:t>
            </w:r>
          </w:p>
        </w:tc>
        <w:tc>
          <w:tcPr>
            <w:tcW w:w="1184" w:type="dxa"/>
          </w:tcPr>
          <w:p w14:paraId="19A4922E" w14:textId="77777777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#concat</w:t>
            </w:r>
          </w:p>
          <w:p w14:paraId="0A5C7ABC" w14:textId="548FCFB3" w:rsidR="00F63E2E" w:rsidRDefault="00F63E2E" w:rsidP="00DA75C8">
            <w:pPr>
              <w:rPr>
                <w:lang w:val="en-US"/>
              </w:rPr>
            </w:pPr>
            <w:r>
              <w:rPr>
                <w:lang w:val="en-US"/>
              </w:rPr>
              <w:t>#group</w:t>
            </w:r>
          </w:p>
        </w:tc>
      </w:tr>
      <w:tr w:rsidR="00B27C04" w14:paraId="48B1516E" w14:textId="77777777" w:rsidTr="00320213">
        <w:tc>
          <w:tcPr>
            <w:tcW w:w="810" w:type="dxa"/>
          </w:tcPr>
          <w:p w14:paraId="3CBCC413" w14:textId="78DB37A2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8C3709">
              <w:rPr>
                <w:lang w:val="en-US"/>
              </w:rPr>
              <w:t>1</w:t>
            </w:r>
            <w:r>
              <w:rPr>
                <w:lang w:val="en-US"/>
              </w:rPr>
              <w:t>20*</w:t>
            </w:r>
          </w:p>
        </w:tc>
        <w:tc>
          <w:tcPr>
            <w:tcW w:w="1184" w:type="dxa"/>
          </w:tcPr>
          <w:p w14:paraId="30BAE1F2" w14:textId="31FE19F8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676" w:type="dxa"/>
          </w:tcPr>
          <w:p w14:paraId="0C7AE0FA" w14:textId="7C371063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39" w:type="dxa"/>
          </w:tcPr>
          <w:p w14:paraId="677CA93D" w14:textId="77777777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08-10</w:t>
            </w:r>
          </w:p>
          <w:p w14:paraId="6115850D" w14:textId="34756BFE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10-18</w:t>
            </w:r>
          </w:p>
        </w:tc>
        <w:tc>
          <w:tcPr>
            <w:tcW w:w="839" w:type="dxa"/>
          </w:tcPr>
          <w:p w14:paraId="17BCB928" w14:textId="77777777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119E2056" w14:textId="3E17EAC1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6" w:type="dxa"/>
          </w:tcPr>
          <w:p w14:paraId="7A4B4A32" w14:textId="3695C2EF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 xml:space="preserve">Grey </w:t>
            </w:r>
          </w:p>
        </w:tc>
        <w:tc>
          <w:tcPr>
            <w:tcW w:w="852" w:type="dxa"/>
          </w:tcPr>
          <w:p w14:paraId="356A60E4" w14:textId="2A6415FB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962" w:type="dxa"/>
          </w:tcPr>
          <w:p w14:paraId="4D13E710" w14:textId="5CABF8C7" w:rsidR="00B27C04" w:rsidRPr="00A135FA" w:rsidRDefault="00B27C04" w:rsidP="00B27C04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034" w:type="dxa"/>
          </w:tcPr>
          <w:p w14:paraId="0F9441A8" w14:textId="4C73C5C8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Clear</w:t>
            </w:r>
          </w:p>
        </w:tc>
        <w:tc>
          <w:tcPr>
            <w:tcW w:w="1184" w:type="dxa"/>
          </w:tcPr>
          <w:p w14:paraId="45A792A3" w14:textId="10775B2E" w:rsidR="00B27C04" w:rsidRDefault="00B27C04" w:rsidP="00B27C04">
            <w:pPr>
              <w:rPr>
                <w:lang w:val="en-US"/>
              </w:rPr>
            </w:pPr>
            <w:r>
              <w:rPr>
                <w:lang w:val="en-US"/>
              </w:rPr>
              <w:t>#concat #group</w:t>
            </w:r>
          </w:p>
        </w:tc>
      </w:tr>
    </w:tbl>
    <w:p w14:paraId="6DB344EC" w14:textId="3C325275" w:rsidR="0052548B" w:rsidRDefault="00320213" w:rsidP="0052548B">
      <w:pPr>
        <w:pStyle w:val="Caption"/>
      </w:pPr>
      <w:r>
        <w:t>(*) yearly cycle</w:t>
      </w:r>
      <w:r>
        <w:rPr>
          <w:lang w:val="en-US"/>
        </w:rPr>
        <w:t>; p</w:t>
      </w:r>
      <w:r w:rsidR="00F63E2E" w:rsidRPr="006B3C0A">
        <w:rPr>
          <w:lang w:val="en-US"/>
        </w:rPr>
        <w:t>riorities: 1 − &gt;</w:t>
      </w:r>
      <w:r w:rsidR="00F63E2E">
        <w:rPr>
          <w:lang w:val="en-US"/>
        </w:rPr>
        <w:t xml:space="preserve"> </w:t>
      </w:r>
      <w:r w:rsidR="00F63E2E" w:rsidRPr="006B3C0A">
        <w:rPr>
          <w:lang w:val="en-US"/>
        </w:rPr>
        <w:t>High, 6 − &gt; Low.</w:t>
      </w:r>
    </w:p>
    <w:p w14:paraId="1898EF19" w14:textId="77777777" w:rsidR="00D34ED3" w:rsidRDefault="00D34ED3" w:rsidP="00D34ED3">
      <w:pPr>
        <w:pStyle w:val="BodyText"/>
        <w:rPr>
          <w:lang w:val="en-US"/>
        </w:rPr>
      </w:pPr>
    </w:p>
    <w:p w14:paraId="34FC2807" w14:textId="43763FA7" w:rsidR="0032158B" w:rsidRDefault="0032158B" w:rsidP="002A70AB">
      <w:pPr>
        <w:pStyle w:val="Heading1Numbered"/>
      </w:pPr>
      <w:r w:rsidRPr="0032158B">
        <w:t>Survey data calibration needs</w:t>
      </w:r>
    </w:p>
    <w:p w14:paraId="1B64F08D" w14:textId="77777777" w:rsidR="0032158B" w:rsidRDefault="0032158B" w:rsidP="0032158B">
      <w:pPr>
        <w:rPr>
          <w:lang w:val="en-US"/>
        </w:rPr>
      </w:pPr>
    </w:p>
    <w:p w14:paraId="291FC15E" w14:textId="39BA5F10" w:rsidR="0032158B" w:rsidRDefault="0032158B" w:rsidP="0032158B">
      <w:pPr>
        <w:rPr>
          <w:lang w:val="en-US"/>
        </w:rPr>
      </w:pPr>
      <w:r w:rsidRPr="0032158B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should describe the type of calibration required, frequency and their application to the</w:t>
      </w:r>
      <w:r>
        <w:rPr>
          <w:lang w:val="en-US"/>
        </w:rPr>
        <w:t xml:space="preserve"> </w:t>
      </w:r>
      <w:r w:rsidRPr="006B3C0A">
        <w:rPr>
          <w:lang w:val="en-US"/>
        </w:rPr>
        <w:t>data. Indicate whether special calibrations are needed in addition to the standard calibration plan for KMOS</w:t>
      </w:r>
      <w:r>
        <w:rPr>
          <w:lang w:val="en-US"/>
        </w:rPr>
        <w:t xml:space="preserve"> </w:t>
      </w:r>
      <w:r w:rsidRPr="006B3C0A">
        <w:rPr>
          <w:lang w:val="en-US"/>
        </w:rPr>
        <w:t>service observing.</w:t>
      </w:r>
    </w:p>
    <w:p w14:paraId="7E8A1D75" w14:textId="77777777" w:rsidR="0032158B" w:rsidRPr="006B3C0A" w:rsidRDefault="0032158B" w:rsidP="0032158B">
      <w:pPr>
        <w:rPr>
          <w:lang w:val="en-US"/>
        </w:rPr>
      </w:pPr>
    </w:p>
    <w:p w14:paraId="4249FD1A" w14:textId="77777777" w:rsidR="0032158B" w:rsidRPr="006B3C0A" w:rsidRDefault="0032158B" w:rsidP="0032158B">
      <w:pPr>
        <w:rPr>
          <w:lang w:val="en-US"/>
        </w:rPr>
      </w:pPr>
      <w:r w:rsidRPr="006B3C0A">
        <w:rPr>
          <w:lang w:val="en-US"/>
        </w:rPr>
        <w:t>The max number of pages available for Section 3 is one page, including text and figures.</w:t>
      </w:r>
    </w:p>
    <w:p w14:paraId="2B7FB300" w14:textId="77777777" w:rsidR="0032158B" w:rsidRPr="0032158B" w:rsidRDefault="0032158B" w:rsidP="0032158B">
      <w:pPr>
        <w:rPr>
          <w:b/>
          <w:bCs/>
          <w:lang w:val="en-US"/>
        </w:rPr>
      </w:pPr>
      <w:r w:rsidRPr="0032158B">
        <w:rPr>
          <w:b/>
          <w:bCs/>
          <w:lang w:val="en-US"/>
        </w:rPr>
        <w:t>End Guidelines</w:t>
      </w:r>
    </w:p>
    <w:p w14:paraId="4471F353" w14:textId="77777777" w:rsidR="0032158B" w:rsidRPr="0032158B" w:rsidRDefault="0032158B" w:rsidP="0032158B">
      <w:pPr>
        <w:rPr>
          <w:lang w:val="en-US"/>
        </w:rPr>
      </w:pPr>
    </w:p>
    <w:p w14:paraId="6D151385" w14:textId="22D4EEA2" w:rsidR="00D34ED3" w:rsidRPr="002A70AB" w:rsidRDefault="000943BE" w:rsidP="002A70AB">
      <w:pPr>
        <w:pStyle w:val="Heading1Numbered"/>
        <w:numPr>
          <w:ilvl w:val="0"/>
          <w:numId w:val="46"/>
        </w:numPr>
        <w:rPr>
          <w:rStyle w:val="BodyFirstChar"/>
          <w:color w:val="auto"/>
        </w:rPr>
      </w:pPr>
      <w:r w:rsidRPr="006B3C0A">
        <w:t>Data reduction process</w:t>
      </w:r>
      <w:r>
        <w:t xml:space="preserve"> </w:t>
      </w:r>
    </w:p>
    <w:p w14:paraId="683F2763" w14:textId="77777777" w:rsidR="00021713" w:rsidRDefault="00021713" w:rsidP="00021713">
      <w:pPr>
        <w:rPr>
          <w:lang w:val="en-US"/>
        </w:rPr>
      </w:pPr>
    </w:p>
    <w:p w14:paraId="3F90A53F" w14:textId="45912E36" w:rsidR="000943BE" w:rsidRPr="006B3C0A" w:rsidRDefault="000943BE" w:rsidP="000943BE">
      <w:pPr>
        <w:rPr>
          <w:lang w:val="en-US"/>
        </w:rPr>
      </w:pPr>
      <w:r w:rsidRPr="000943BE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must submit detailed descriptions of their data reduction process as executed by the</w:t>
      </w:r>
      <w:r>
        <w:rPr>
          <w:lang w:val="en-US"/>
        </w:rPr>
        <w:t xml:space="preserve"> </w:t>
      </w:r>
      <w:r w:rsidRPr="006B3C0A">
        <w:rPr>
          <w:lang w:val="en-US"/>
        </w:rPr>
        <w:t>pipeline to be used. A block diagram synthesizing each step from the raw data to the calibrated products</w:t>
      </w:r>
      <w:r>
        <w:rPr>
          <w:lang w:val="en-US"/>
        </w:rPr>
        <w:t xml:space="preserve"> </w:t>
      </w:r>
      <w:r w:rsidRPr="006B3C0A">
        <w:rPr>
          <w:lang w:val="en-US"/>
        </w:rPr>
        <w:t>should be presented. Such a diagram must be accompanied by a detailed description for each step of the data</w:t>
      </w:r>
      <w:r>
        <w:rPr>
          <w:lang w:val="en-US"/>
        </w:rPr>
        <w:t xml:space="preserve"> </w:t>
      </w:r>
      <w:r w:rsidRPr="006B3C0A">
        <w:rPr>
          <w:lang w:val="en-US"/>
        </w:rPr>
        <w:t>reduction.</w:t>
      </w:r>
    </w:p>
    <w:p w14:paraId="2C874FC8" w14:textId="77777777" w:rsidR="000943BE" w:rsidRDefault="000943BE" w:rsidP="000943BE">
      <w:pPr>
        <w:rPr>
          <w:lang w:val="en-US"/>
        </w:rPr>
      </w:pPr>
    </w:p>
    <w:p w14:paraId="203F3843" w14:textId="6F2592B5" w:rsidR="000943BE" w:rsidRDefault="000943BE" w:rsidP="000943BE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F7A2311" wp14:editId="00D8560E">
            <wp:simplePos x="0" y="0"/>
            <wp:positionH relativeFrom="column">
              <wp:posOffset>0</wp:posOffset>
            </wp:positionH>
            <wp:positionV relativeFrom="paragraph">
              <wp:posOffset>-91</wp:posOffset>
            </wp:positionV>
            <wp:extent cx="1147822" cy="2356055"/>
            <wp:effectExtent l="0" t="0" r="0" b="0"/>
            <wp:wrapSquare wrapText="bothSides"/>
            <wp:docPr id="1292812043" name="Picture 2" descr="A black background with white squar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12043" name="Picture 2" descr="A black background with white squares and black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822" cy="23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379FF" w14:textId="77777777" w:rsidR="000943BE" w:rsidRDefault="000943BE" w:rsidP="000943BE">
      <w:pPr>
        <w:rPr>
          <w:lang w:val="en-US"/>
        </w:rPr>
      </w:pPr>
    </w:p>
    <w:p w14:paraId="2B202B51" w14:textId="345E1BF6" w:rsidR="000943BE" w:rsidRPr="006B3C0A" w:rsidRDefault="000943BE" w:rsidP="000943BE">
      <w:pPr>
        <w:rPr>
          <w:lang w:val="en-US"/>
        </w:rPr>
      </w:pPr>
      <w:r w:rsidRPr="006B3C0A">
        <w:rPr>
          <w:lang w:val="en-US"/>
        </w:rPr>
        <w:t>Figure 2: A block diagram synthesizing each step from raw data to the calibrated product should be presented.</w:t>
      </w:r>
    </w:p>
    <w:p w14:paraId="22F97DFC" w14:textId="77777777" w:rsidR="00021713" w:rsidRDefault="00021713" w:rsidP="00021713">
      <w:pPr>
        <w:rPr>
          <w:lang w:val="en-US"/>
        </w:rPr>
      </w:pPr>
    </w:p>
    <w:p w14:paraId="1F2C19CA" w14:textId="77777777" w:rsidR="000943BE" w:rsidRDefault="000943BE" w:rsidP="00021713">
      <w:pPr>
        <w:rPr>
          <w:lang w:val="en-US"/>
        </w:rPr>
      </w:pPr>
    </w:p>
    <w:p w14:paraId="0B049335" w14:textId="77777777" w:rsidR="000943BE" w:rsidRDefault="000943BE" w:rsidP="00021713">
      <w:pPr>
        <w:rPr>
          <w:lang w:val="en-US"/>
        </w:rPr>
      </w:pPr>
    </w:p>
    <w:p w14:paraId="374F88E6" w14:textId="77777777" w:rsidR="000943BE" w:rsidRDefault="000943BE" w:rsidP="00021713">
      <w:pPr>
        <w:rPr>
          <w:lang w:val="en-US"/>
        </w:rPr>
      </w:pPr>
    </w:p>
    <w:p w14:paraId="1BE1C3C0" w14:textId="77777777" w:rsidR="000943BE" w:rsidRDefault="000943BE" w:rsidP="00021713">
      <w:pPr>
        <w:rPr>
          <w:lang w:val="en-US"/>
        </w:rPr>
      </w:pPr>
    </w:p>
    <w:p w14:paraId="2EC5E4B6" w14:textId="77777777" w:rsidR="000943BE" w:rsidRDefault="000943BE" w:rsidP="00021713">
      <w:pPr>
        <w:rPr>
          <w:lang w:val="en-US"/>
        </w:rPr>
      </w:pPr>
    </w:p>
    <w:p w14:paraId="5A9480E0" w14:textId="77777777" w:rsidR="000943BE" w:rsidRDefault="000943BE" w:rsidP="00021713">
      <w:pPr>
        <w:rPr>
          <w:lang w:val="en-US"/>
        </w:rPr>
      </w:pPr>
    </w:p>
    <w:p w14:paraId="21849C4A" w14:textId="77777777" w:rsidR="000943BE" w:rsidRDefault="000943BE" w:rsidP="00021713">
      <w:pPr>
        <w:rPr>
          <w:lang w:val="en-US"/>
        </w:rPr>
      </w:pPr>
    </w:p>
    <w:p w14:paraId="1B3E4878" w14:textId="77777777" w:rsidR="000943BE" w:rsidRDefault="000943BE" w:rsidP="00021713">
      <w:pPr>
        <w:rPr>
          <w:lang w:val="en-US"/>
        </w:rPr>
      </w:pPr>
    </w:p>
    <w:p w14:paraId="1DB2F762" w14:textId="77777777" w:rsidR="000943BE" w:rsidRDefault="000943BE" w:rsidP="00021713">
      <w:pPr>
        <w:rPr>
          <w:lang w:val="en-US"/>
        </w:rPr>
      </w:pPr>
    </w:p>
    <w:p w14:paraId="3F03FD67" w14:textId="77777777" w:rsidR="000943BE" w:rsidRDefault="000943BE" w:rsidP="00021713">
      <w:pPr>
        <w:rPr>
          <w:lang w:val="en-US"/>
        </w:rPr>
      </w:pPr>
    </w:p>
    <w:p w14:paraId="582EC7DA" w14:textId="77777777" w:rsidR="000943BE" w:rsidRDefault="000943BE" w:rsidP="00021713">
      <w:pPr>
        <w:rPr>
          <w:lang w:val="en-US"/>
        </w:rPr>
      </w:pPr>
    </w:p>
    <w:p w14:paraId="7C426C32" w14:textId="77777777" w:rsidR="000943BE" w:rsidRDefault="000943BE" w:rsidP="00021713">
      <w:pPr>
        <w:rPr>
          <w:lang w:val="en-US"/>
        </w:rPr>
      </w:pPr>
    </w:p>
    <w:p w14:paraId="2BBFB966" w14:textId="30ED1C47" w:rsidR="00D5368B" w:rsidRPr="006B3C0A" w:rsidRDefault="000943BE" w:rsidP="00D5368B">
      <w:pPr>
        <w:rPr>
          <w:lang w:val="en-US"/>
        </w:rPr>
      </w:pPr>
      <w:r w:rsidRPr="006B3C0A">
        <w:rPr>
          <w:lang w:val="en-US"/>
        </w:rPr>
        <w:t>As the KMOS instrument is supported by the internal data products (IDPs) stream (the link to the KMOS data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stream is available from the </w:t>
      </w:r>
      <w:hyperlink r:id="rId10" w:history="1">
        <w:r w:rsidRPr="000943BE">
          <w:rPr>
            <w:rStyle w:val="Hyperlink"/>
            <w:lang w:val="en-US"/>
          </w:rPr>
          <w:t>Phase 3 page</w:t>
        </w:r>
      </w:hyperlink>
      <w:r w:rsidRPr="006B3C0A">
        <w:rPr>
          <w:lang w:val="en-US"/>
        </w:rPr>
        <w:t xml:space="preserve"> and </w:t>
      </w:r>
      <w:hyperlink r:id="rId11" w:history="1">
        <w:r w:rsidRPr="000943BE">
          <w:rPr>
            <w:rStyle w:val="Hyperlink"/>
            <w:lang w:val="en-US"/>
          </w:rPr>
          <w:t>here</w:t>
        </w:r>
      </w:hyperlink>
      <w:r w:rsidRPr="006B3C0A">
        <w:rPr>
          <w:lang w:val="en-US"/>
        </w:rPr>
        <w:t xml:space="preserve"> that of the KMOS IDPs release description</w:t>
      </w:r>
      <w:r w:rsidR="00A65809">
        <w:rPr>
          <w:lang w:val="en-US"/>
        </w:rPr>
        <w:t>) p</w:t>
      </w:r>
      <w:r w:rsidRPr="006B3C0A">
        <w:rPr>
          <w:lang w:val="en-US"/>
        </w:rPr>
        <w:t>lease illustrate the additional steps of the data reduction with respect to those described in the KMOS</w:t>
      </w:r>
      <w:r w:rsidR="00D5368B">
        <w:rPr>
          <w:lang w:val="en-US"/>
        </w:rPr>
        <w:t xml:space="preserve"> </w:t>
      </w:r>
      <w:r w:rsidR="00D5368B" w:rsidRPr="006B3C0A">
        <w:rPr>
          <w:lang w:val="en-US"/>
        </w:rPr>
        <w:t>IDPs release description to reach the science data products required for the scientific goals of the surveys.</w:t>
      </w:r>
    </w:p>
    <w:p w14:paraId="2628DDC0" w14:textId="753859C4" w:rsidR="000943BE" w:rsidRPr="006B3C0A" w:rsidRDefault="000943BE" w:rsidP="000943BE">
      <w:pPr>
        <w:rPr>
          <w:lang w:val="en-US"/>
        </w:rPr>
      </w:pPr>
    </w:p>
    <w:p w14:paraId="26830F6C" w14:textId="77777777" w:rsidR="000943BE" w:rsidRPr="006B3C0A" w:rsidRDefault="000943BE" w:rsidP="000943BE">
      <w:pPr>
        <w:rPr>
          <w:lang w:val="en-US"/>
        </w:rPr>
      </w:pPr>
      <w:r w:rsidRPr="006B3C0A">
        <w:rPr>
          <w:lang w:val="en-US"/>
        </w:rPr>
        <w:t>The max number of pages available for Section 4 is three pages, including text and figures.</w:t>
      </w:r>
    </w:p>
    <w:p w14:paraId="0CF37928" w14:textId="77777777" w:rsidR="000943BE" w:rsidRPr="00D5368B" w:rsidRDefault="000943BE" w:rsidP="000943BE">
      <w:pPr>
        <w:rPr>
          <w:b/>
          <w:bCs/>
          <w:lang w:val="en-US"/>
        </w:rPr>
      </w:pPr>
      <w:r w:rsidRPr="00D5368B">
        <w:rPr>
          <w:b/>
          <w:bCs/>
          <w:lang w:val="en-US"/>
        </w:rPr>
        <w:t>End Guidelines</w:t>
      </w:r>
    </w:p>
    <w:p w14:paraId="737B9B9D" w14:textId="77777777" w:rsidR="000943BE" w:rsidRDefault="000943BE" w:rsidP="000943BE">
      <w:pPr>
        <w:rPr>
          <w:lang w:val="en-US"/>
        </w:rPr>
      </w:pPr>
    </w:p>
    <w:p w14:paraId="48AD5818" w14:textId="77777777" w:rsidR="00C0710B" w:rsidRDefault="00C0710B" w:rsidP="00C0710B">
      <w:pPr>
        <w:rPr>
          <w:lang w:val="en-US"/>
        </w:rPr>
      </w:pPr>
    </w:p>
    <w:p w14:paraId="1567071D" w14:textId="71C86C82" w:rsidR="00C0710B" w:rsidRDefault="00C0710B" w:rsidP="005E171D">
      <w:pPr>
        <w:pStyle w:val="Heading1"/>
        <w:rPr>
          <w:rStyle w:val="BodyFirstChar"/>
          <w:color w:val="auto"/>
        </w:rPr>
      </w:pPr>
      <w:r w:rsidRPr="00C0710B">
        <w:t>5</w:t>
      </w:r>
      <w:r>
        <w:t>.</w:t>
      </w:r>
      <w:r w:rsidRPr="00C0710B">
        <w:t xml:space="preserve"> </w:t>
      </w:r>
      <w:r w:rsidR="005E171D">
        <w:t>FTEs and hardware capabilities devoted to data reduction and</w:t>
      </w:r>
      <w:r w:rsidR="005E171D">
        <w:t xml:space="preserve"> </w:t>
      </w:r>
      <w:r w:rsidR="005E171D">
        <w:t>quality assessment</w:t>
      </w:r>
    </w:p>
    <w:p w14:paraId="6E9BAAB6" w14:textId="4A4F0651" w:rsidR="005E171D" w:rsidRDefault="005E171D" w:rsidP="005E171D">
      <w:pPr>
        <w:rPr>
          <w:lang w:val="en-US"/>
        </w:rPr>
      </w:pPr>
      <w:r w:rsidRPr="005E171D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The PIs must provide a description of the detailed responsibilities of the members of their survey</w:t>
      </w:r>
      <w:r>
        <w:rPr>
          <w:lang w:val="en-US"/>
        </w:rPr>
        <w:t xml:space="preserve"> </w:t>
      </w:r>
      <w:r w:rsidRPr="006B3C0A">
        <w:rPr>
          <w:lang w:val="en-US"/>
        </w:rPr>
        <w:t>teams; the observers and expected FTEs already committed or to be allocated.</w:t>
      </w:r>
      <w:r w:rsidR="00A65809">
        <w:rPr>
          <w:lang w:val="en-US"/>
        </w:rPr>
        <w:t xml:space="preserve"> </w:t>
      </w:r>
      <w:r w:rsidRPr="006B3C0A">
        <w:rPr>
          <w:lang w:val="en-US"/>
        </w:rPr>
        <w:t>The PIs must describe the tools, procedures and available hardware to deal with the data flow from the ESO</w:t>
      </w:r>
      <w:r>
        <w:rPr>
          <w:lang w:val="en-US"/>
        </w:rPr>
        <w:t xml:space="preserve"> </w:t>
      </w:r>
      <w:r w:rsidRPr="006B3C0A">
        <w:rPr>
          <w:lang w:val="en-US"/>
        </w:rPr>
        <w:t>telescope.</w:t>
      </w:r>
    </w:p>
    <w:p w14:paraId="53E1CDFA" w14:textId="77777777" w:rsidR="00A65809" w:rsidRPr="006B3C0A" w:rsidRDefault="00A65809" w:rsidP="005E171D">
      <w:pPr>
        <w:rPr>
          <w:lang w:val="en-US"/>
        </w:rPr>
      </w:pPr>
    </w:p>
    <w:p w14:paraId="64F0FD9A" w14:textId="77777777" w:rsidR="005E171D" w:rsidRPr="006B3C0A" w:rsidRDefault="005E171D" w:rsidP="005E171D">
      <w:pPr>
        <w:rPr>
          <w:lang w:val="en-US"/>
        </w:rPr>
      </w:pPr>
      <w:r w:rsidRPr="006B3C0A">
        <w:rPr>
          <w:lang w:val="en-US"/>
        </w:rPr>
        <w:t>The max number of pages available for Section 5 is two pages, including text, tables and figures.</w:t>
      </w:r>
    </w:p>
    <w:p w14:paraId="0C3DF5F5" w14:textId="77777777" w:rsidR="005E171D" w:rsidRPr="005E171D" w:rsidRDefault="005E171D" w:rsidP="005E171D">
      <w:pPr>
        <w:rPr>
          <w:b/>
          <w:bCs/>
          <w:lang w:val="en-US"/>
        </w:rPr>
      </w:pPr>
      <w:r w:rsidRPr="005E171D">
        <w:rPr>
          <w:b/>
          <w:bCs/>
          <w:lang w:val="en-US"/>
        </w:rPr>
        <w:t>End Guidelines</w:t>
      </w:r>
    </w:p>
    <w:p w14:paraId="0C6B34D8" w14:textId="77777777" w:rsidR="00C0710B" w:rsidRDefault="00C0710B" w:rsidP="00C0710B">
      <w:pPr>
        <w:pStyle w:val="Heading2Numbered"/>
      </w:pPr>
    </w:p>
    <w:p w14:paraId="2600B933" w14:textId="77777777" w:rsidR="005E171D" w:rsidRDefault="005E171D" w:rsidP="005E171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5E171D" w14:paraId="23829758" w14:textId="77777777" w:rsidTr="002F145D">
        <w:tc>
          <w:tcPr>
            <w:tcW w:w="1803" w:type="dxa"/>
          </w:tcPr>
          <w:p w14:paraId="32E636E2" w14:textId="434E6C8A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1803" w:type="dxa"/>
          </w:tcPr>
          <w:p w14:paraId="76A56C3B" w14:textId="16DA42B3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1803" w:type="dxa"/>
          </w:tcPr>
          <w:p w14:paraId="44D447B4" w14:textId="62627813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Affiliation</w:t>
            </w:r>
          </w:p>
        </w:tc>
        <w:tc>
          <w:tcPr>
            <w:tcW w:w="1803" w:type="dxa"/>
          </w:tcPr>
          <w:p w14:paraId="1ECFA8CC" w14:textId="2B73309A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803" w:type="dxa"/>
          </w:tcPr>
          <w:p w14:paraId="1F8B5CDF" w14:textId="33326DD9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FTE allocated to project</w:t>
            </w:r>
          </w:p>
        </w:tc>
      </w:tr>
      <w:tr w:rsidR="005E171D" w14:paraId="5B4A3E84" w14:textId="77777777" w:rsidTr="002F145D">
        <w:tc>
          <w:tcPr>
            <w:tcW w:w="1803" w:type="dxa"/>
          </w:tcPr>
          <w:p w14:paraId="63F4D8E4" w14:textId="555B1370" w:rsidR="005E171D" w:rsidRDefault="005E171D" w:rsidP="005E171D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J.Smith</w:t>
            </w:r>
            <w:proofErr w:type="spellEnd"/>
            <w:proofErr w:type="gramEnd"/>
          </w:p>
        </w:tc>
        <w:tc>
          <w:tcPr>
            <w:tcW w:w="1803" w:type="dxa"/>
          </w:tcPr>
          <w:p w14:paraId="0C7F6742" w14:textId="2BCA8042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PI</w:t>
            </w:r>
          </w:p>
        </w:tc>
        <w:tc>
          <w:tcPr>
            <w:tcW w:w="1803" w:type="dxa"/>
          </w:tcPr>
          <w:p w14:paraId="43319F6F" w14:textId="62D1872A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XXX Obs.</w:t>
            </w:r>
          </w:p>
        </w:tc>
        <w:tc>
          <w:tcPr>
            <w:tcW w:w="1803" w:type="dxa"/>
          </w:tcPr>
          <w:p w14:paraId="61BE41C9" w14:textId="274274F1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03" w:type="dxa"/>
          </w:tcPr>
          <w:p w14:paraId="5AEE9B67" w14:textId="49084B84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5E171D" w14:paraId="34DF10D3" w14:textId="77777777" w:rsidTr="002F145D">
        <w:tc>
          <w:tcPr>
            <w:tcW w:w="1803" w:type="dxa"/>
          </w:tcPr>
          <w:p w14:paraId="4A4D37E7" w14:textId="37EFDD1C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 xml:space="preserve">P. </w:t>
            </w:r>
            <w:proofErr w:type="spellStart"/>
            <w:r>
              <w:rPr>
                <w:lang w:val="en-US"/>
              </w:rPr>
              <w:t>Ters</w:t>
            </w:r>
            <w:proofErr w:type="spellEnd"/>
          </w:p>
        </w:tc>
        <w:tc>
          <w:tcPr>
            <w:tcW w:w="1803" w:type="dxa"/>
          </w:tcPr>
          <w:p w14:paraId="06373DA7" w14:textId="7BE21875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Pipeline</w:t>
            </w:r>
          </w:p>
        </w:tc>
        <w:tc>
          <w:tcPr>
            <w:tcW w:w="1803" w:type="dxa"/>
          </w:tcPr>
          <w:p w14:paraId="0F666C9E" w14:textId="06BDB8B1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Univ. of YYY</w:t>
            </w:r>
          </w:p>
        </w:tc>
        <w:tc>
          <w:tcPr>
            <w:tcW w:w="1803" w:type="dxa"/>
          </w:tcPr>
          <w:p w14:paraId="676198C0" w14:textId="59839372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Fin.</w:t>
            </w:r>
          </w:p>
        </w:tc>
        <w:tc>
          <w:tcPr>
            <w:tcW w:w="1803" w:type="dxa"/>
          </w:tcPr>
          <w:p w14:paraId="262DF629" w14:textId="2859A432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 xml:space="preserve">0.2 </w:t>
            </w:r>
          </w:p>
        </w:tc>
      </w:tr>
      <w:tr w:rsidR="005E171D" w14:paraId="32A0501B" w14:textId="77777777" w:rsidTr="002F145D">
        <w:tc>
          <w:tcPr>
            <w:tcW w:w="1803" w:type="dxa"/>
          </w:tcPr>
          <w:p w14:paraId="6C953C47" w14:textId="7F0FDB3F" w:rsidR="005E171D" w:rsidRPr="005E171D" w:rsidRDefault="005E171D" w:rsidP="005E171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proofErr w:type="spellStart"/>
            <w:r>
              <w:rPr>
                <w:lang w:val="en-US"/>
              </w:rPr>
              <w:t>B</w:t>
            </w:r>
            <w:r w:rsidRPr="005E171D">
              <w:rPr>
                <w:lang w:val="en-US"/>
              </w:rPr>
              <w:t>igail</w:t>
            </w:r>
            <w:proofErr w:type="spellEnd"/>
          </w:p>
        </w:tc>
        <w:tc>
          <w:tcPr>
            <w:tcW w:w="1803" w:type="dxa"/>
          </w:tcPr>
          <w:p w14:paraId="3B441136" w14:textId="2E85903B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Photometry</w:t>
            </w:r>
          </w:p>
        </w:tc>
        <w:tc>
          <w:tcPr>
            <w:tcW w:w="1803" w:type="dxa"/>
          </w:tcPr>
          <w:p w14:paraId="34365087" w14:textId="45FC9E3E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ZZZ Univ.</w:t>
            </w:r>
          </w:p>
        </w:tc>
        <w:tc>
          <w:tcPr>
            <w:tcW w:w="1803" w:type="dxa"/>
          </w:tcPr>
          <w:p w14:paraId="22BC11B4" w14:textId="27BC63BE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803" w:type="dxa"/>
          </w:tcPr>
          <w:p w14:paraId="23FFE4E2" w14:textId="2F19327C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..</w:t>
            </w:r>
          </w:p>
        </w:tc>
      </w:tr>
      <w:tr w:rsidR="005E171D" w14:paraId="0F4C0D53" w14:textId="77777777" w:rsidTr="002F145D">
        <w:tc>
          <w:tcPr>
            <w:tcW w:w="1803" w:type="dxa"/>
          </w:tcPr>
          <w:p w14:paraId="4B2DFABE" w14:textId="53F392C1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B.  Good</w:t>
            </w:r>
          </w:p>
        </w:tc>
        <w:tc>
          <w:tcPr>
            <w:tcW w:w="1803" w:type="dxa"/>
          </w:tcPr>
          <w:p w14:paraId="066715B4" w14:textId="4BDE6FC8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Catalog Extraction</w:t>
            </w:r>
          </w:p>
        </w:tc>
        <w:tc>
          <w:tcPr>
            <w:tcW w:w="1803" w:type="dxa"/>
          </w:tcPr>
          <w:p w14:paraId="3DF92A2F" w14:textId="770C205D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XXX Inst.</w:t>
            </w:r>
          </w:p>
        </w:tc>
        <w:tc>
          <w:tcPr>
            <w:tcW w:w="1803" w:type="dxa"/>
          </w:tcPr>
          <w:p w14:paraId="1AD41AC7" w14:textId="00DC628F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Chile</w:t>
            </w:r>
          </w:p>
        </w:tc>
        <w:tc>
          <w:tcPr>
            <w:tcW w:w="1803" w:type="dxa"/>
          </w:tcPr>
          <w:p w14:paraId="561405A1" w14:textId="00E5620F" w:rsidR="005E171D" w:rsidRDefault="005E171D" w:rsidP="005E171D">
            <w:pPr>
              <w:rPr>
                <w:lang w:val="en-US"/>
              </w:rPr>
            </w:pPr>
            <w:r>
              <w:rPr>
                <w:lang w:val="en-US"/>
              </w:rPr>
              <w:t>..</w:t>
            </w:r>
          </w:p>
        </w:tc>
      </w:tr>
      <w:tr w:rsidR="005E171D" w14:paraId="034C9FBD" w14:textId="77777777" w:rsidTr="002F145D">
        <w:tc>
          <w:tcPr>
            <w:tcW w:w="1803" w:type="dxa"/>
          </w:tcPr>
          <w:p w14:paraId="73A7EFF5" w14:textId="77777777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A369C50" w14:textId="77777777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0CAD7CCC" w14:textId="3BB858E2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76995C12" w14:textId="77777777" w:rsidR="005E171D" w:rsidRDefault="005E171D" w:rsidP="005E171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746E270E" w14:textId="77777777" w:rsidR="005E171D" w:rsidRDefault="005E171D" w:rsidP="005E171D">
            <w:pPr>
              <w:rPr>
                <w:lang w:val="en-US"/>
              </w:rPr>
            </w:pPr>
          </w:p>
        </w:tc>
      </w:tr>
    </w:tbl>
    <w:p w14:paraId="5EC67897" w14:textId="77777777" w:rsidR="005E171D" w:rsidRPr="005E171D" w:rsidRDefault="005E171D" w:rsidP="005E171D">
      <w:pPr>
        <w:rPr>
          <w:lang w:val="en-US"/>
        </w:rPr>
      </w:pPr>
    </w:p>
    <w:p w14:paraId="1A7A7DB4" w14:textId="77777777" w:rsidR="005E171D" w:rsidRPr="005E171D" w:rsidRDefault="005E171D" w:rsidP="005E171D">
      <w:pPr>
        <w:rPr>
          <w:lang w:val="en-US"/>
        </w:rPr>
      </w:pPr>
    </w:p>
    <w:p w14:paraId="65CA7BA7" w14:textId="0614BCD0" w:rsidR="00C0710B" w:rsidRDefault="005E171D" w:rsidP="00C0710B">
      <w:pPr>
        <w:pStyle w:val="Heading2Numbered"/>
      </w:pPr>
      <w:r>
        <w:t>6. Data quality assessment process</w:t>
      </w:r>
    </w:p>
    <w:p w14:paraId="5D1914F7" w14:textId="77777777" w:rsidR="00C0710B" w:rsidRDefault="00C0710B" w:rsidP="00C0710B">
      <w:pPr>
        <w:rPr>
          <w:lang w:val="en-US"/>
        </w:rPr>
      </w:pPr>
    </w:p>
    <w:p w14:paraId="19556937" w14:textId="36372700" w:rsidR="005E171D" w:rsidRPr="006B3C0A" w:rsidRDefault="005E171D" w:rsidP="005E171D">
      <w:pPr>
        <w:rPr>
          <w:lang w:val="en-US"/>
        </w:rPr>
      </w:pPr>
      <w:r w:rsidRPr="005E171D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Although each product or set of products from KPS will be delivered with a </w:t>
      </w:r>
      <w:r w:rsidR="00A65809">
        <w:rPr>
          <w:lang w:val="en-US"/>
        </w:rPr>
        <w:t>m</w:t>
      </w:r>
      <w:r w:rsidRPr="006B3C0A">
        <w:rPr>
          <w:lang w:val="en-US"/>
        </w:rPr>
        <w:t>easurement</w:t>
      </w:r>
      <w:r w:rsidR="00A65809">
        <w:rPr>
          <w:lang w:val="en-US"/>
        </w:rPr>
        <w:t xml:space="preserve"> </w:t>
      </w:r>
      <w:r w:rsidRPr="006B3C0A">
        <w:rPr>
          <w:lang w:val="en-US"/>
        </w:rPr>
        <w:t>of fundamental quality parameters and their errors, the SMP must contain a section describing in detail the</w:t>
      </w:r>
      <w:r>
        <w:rPr>
          <w:lang w:val="en-US"/>
        </w:rPr>
        <w:t xml:space="preserve"> </w:t>
      </w:r>
      <w:r w:rsidRPr="006B3C0A">
        <w:rPr>
          <w:lang w:val="en-US"/>
        </w:rPr>
        <w:t>quality control process to be applied to the data.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Specifically, this section should </w:t>
      </w:r>
      <w:proofErr w:type="gramStart"/>
      <w:r w:rsidRPr="006B3C0A">
        <w:rPr>
          <w:lang w:val="en-US"/>
        </w:rPr>
        <w:t>describe:</w:t>
      </w:r>
      <w:proofErr w:type="gramEnd"/>
      <w:r w:rsidRPr="006B3C0A">
        <w:rPr>
          <w:lang w:val="en-US"/>
        </w:rPr>
        <w:t xml:space="preserve"> quality control criteria and samples of control data to be used for</w:t>
      </w:r>
      <w:r>
        <w:rPr>
          <w:lang w:val="en-US"/>
        </w:rPr>
        <w:t xml:space="preserve"> </w:t>
      </w:r>
      <w:r w:rsidRPr="006B3C0A">
        <w:rPr>
          <w:lang w:val="en-US"/>
        </w:rPr>
        <w:t>validation; any other procedures that the teams intend to implement for quality assurance purposes; software</w:t>
      </w:r>
      <w:r>
        <w:rPr>
          <w:lang w:val="en-US"/>
        </w:rPr>
        <w:t xml:space="preserve"> </w:t>
      </w:r>
      <w:r w:rsidRPr="006B3C0A">
        <w:rPr>
          <w:lang w:val="en-US"/>
        </w:rPr>
        <w:t>tools to be used; planned validation of tools and procedures.</w:t>
      </w:r>
    </w:p>
    <w:p w14:paraId="3C1834E8" w14:textId="22E784BC" w:rsidR="005E171D" w:rsidRDefault="005E171D" w:rsidP="005E171D">
      <w:pPr>
        <w:rPr>
          <w:lang w:val="en-US"/>
        </w:rPr>
      </w:pPr>
      <w:r w:rsidRPr="006B3C0A">
        <w:rPr>
          <w:lang w:val="en-US"/>
        </w:rPr>
        <w:lastRenderedPageBreak/>
        <w:t>The PIs and their teams are reminded that they have the sole responsibility of the quality and accuracy of the</w:t>
      </w:r>
      <w:r>
        <w:rPr>
          <w:lang w:val="en-US"/>
        </w:rPr>
        <w:t xml:space="preserve"> </w:t>
      </w:r>
      <w:r w:rsidRPr="006B3C0A">
        <w:rPr>
          <w:lang w:val="en-US"/>
        </w:rPr>
        <w:t>data products delivered to the ESO archive, even if ESO reserves the right to carry out independent validation</w:t>
      </w:r>
      <w:r>
        <w:rPr>
          <w:lang w:val="en-US"/>
        </w:rPr>
        <w:t xml:space="preserve"> </w:t>
      </w:r>
      <w:r w:rsidRPr="006B3C0A">
        <w:rPr>
          <w:lang w:val="en-US"/>
        </w:rPr>
        <w:t>of representative parts of the delivered datasets.</w:t>
      </w:r>
    </w:p>
    <w:p w14:paraId="375D7257" w14:textId="77777777" w:rsidR="00A65809" w:rsidRPr="006B3C0A" w:rsidRDefault="00A65809" w:rsidP="005E171D">
      <w:pPr>
        <w:rPr>
          <w:lang w:val="en-US"/>
        </w:rPr>
      </w:pPr>
    </w:p>
    <w:p w14:paraId="07B26D12" w14:textId="77777777" w:rsidR="005E171D" w:rsidRPr="006B3C0A" w:rsidRDefault="005E171D" w:rsidP="005E171D">
      <w:pPr>
        <w:rPr>
          <w:lang w:val="en-US"/>
        </w:rPr>
      </w:pPr>
      <w:r w:rsidRPr="006B3C0A">
        <w:rPr>
          <w:lang w:val="en-US"/>
        </w:rPr>
        <w:t>The max number of pages available for Section 6 is three pages, including text and figures.</w:t>
      </w:r>
    </w:p>
    <w:p w14:paraId="630EF546" w14:textId="77777777" w:rsidR="005E171D" w:rsidRPr="005E171D" w:rsidRDefault="005E171D" w:rsidP="005E171D">
      <w:pPr>
        <w:rPr>
          <w:b/>
          <w:bCs/>
          <w:lang w:val="en-US"/>
        </w:rPr>
      </w:pPr>
      <w:r w:rsidRPr="005E171D">
        <w:rPr>
          <w:b/>
          <w:bCs/>
          <w:lang w:val="en-US"/>
        </w:rPr>
        <w:t>End Guidelines</w:t>
      </w:r>
    </w:p>
    <w:p w14:paraId="79CD93F5" w14:textId="4FE45EF0" w:rsidR="005E171D" w:rsidRPr="006B3C0A" w:rsidRDefault="005E171D" w:rsidP="005E171D">
      <w:pPr>
        <w:rPr>
          <w:lang w:val="en-US"/>
        </w:rPr>
      </w:pPr>
    </w:p>
    <w:p w14:paraId="34A1C7BF" w14:textId="77777777" w:rsidR="00C0710B" w:rsidRDefault="00C0710B" w:rsidP="00C0710B">
      <w:pPr>
        <w:rPr>
          <w:lang w:val="en-US"/>
        </w:rPr>
      </w:pPr>
    </w:p>
    <w:p w14:paraId="17595CBB" w14:textId="501B4940" w:rsidR="00C0710B" w:rsidRDefault="005E171D" w:rsidP="00C0710B">
      <w:pPr>
        <w:pStyle w:val="Heading2Numbered"/>
      </w:pPr>
      <w:r>
        <w:t>7.</w:t>
      </w:r>
      <w:r w:rsidR="002A70AB">
        <w:t xml:space="preserve"> </w:t>
      </w:r>
      <w:r>
        <w:t>External data products and Phase 3 compliance</w:t>
      </w:r>
      <w:r w:rsidR="00C0710B" w:rsidRPr="00C0710B">
        <w:t xml:space="preserve"> </w:t>
      </w:r>
    </w:p>
    <w:p w14:paraId="0B24AB8C" w14:textId="77777777" w:rsidR="00C0710B" w:rsidRDefault="00C0710B" w:rsidP="00C0710B">
      <w:pPr>
        <w:rPr>
          <w:lang w:val="en-US"/>
        </w:rPr>
      </w:pPr>
    </w:p>
    <w:p w14:paraId="24A46E46" w14:textId="33EB6972" w:rsidR="002A70AB" w:rsidRPr="006B3C0A" w:rsidRDefault="002A70AB" w:rsidP="002A70AB">
      <w:pPr>
        <w:rPr>
          <w:lang w:val="en-US"/>
        </w:rPr>
      </w:pPr>
      <w:r w:rsidRPr="002A70AB">
        <w:rPr>
          <w:b/>
          <w:bCs/>
          <w:lang w:val="en-US"/>
        </w:rPr>
        <w:t>Guidelines</w:t>
      </w:r>
      <w:r w:rsidRPr="006B3C0A">
        <w:rPr>
          <w:lang w:val="en-US"/>
        </w:rPr>
        <w:t xml:space="preserve"> − In this section the PIs should describe the data products that are part of the Phase 3 submissions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from the KPS to ESO. Depending on the scientific goals and observing strategy of the </w:t>
      </w:r>
      <w:proofErr w:type="spellStart"/>
      <w:r w:rsidRPr="006B3C0A">
        <w:rPr>
          <w:lang w:val="en-US"/>
        </w:rPr>
        <w:t>programme</w:t>
      </w:r>
      <w:proofErr w:type="spellEnd"/>
      <w:r w:rsidRPr="006B3C0A">
        <w:rPr>
          <w:lang w:val="en-US"/>
        </w:rPr>
        <w:t>, KPS are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prompted to deliver a wide range of science data products which </w:t>
      </w:r>
      <w:proofErr w:type="gramStart"/>
      <w:r w:rsidRPr="006B3C0A">
        <w:rPr>
          <w:lang w:val="en-US"/>
        </w:rPr>
        <w:t xml:space="preserve">should </w:t>
      </w:r>
      <w:r w:rsidR="00A65809">
        <w:rPr>
          <w:lang w:val="en-US"/>
        </w:rPr>
        <w:t xml:space="preserve"> i</w:t>
      </w:r>
      <w:r w:rsidRPr="006B3C0A">
        <w:rPr>
          <w:lang w:val="en-US"/>
        </w:rPr>
        <w:t>nclude</w:t>
      </w:r>
      <w:proofErr w:type="gramEnd"/>
      <w:r w:rsidRPr="006B3C0A">
        <w:rPr>
          <w:lang w:val="en-US"/>
        </w:rPr>
        <w:t>:</w:t>
      </w:r>
    </w:p>
    <w:p w14:paraId="10707AA1" w14:textId="064ABA27" w:rsidR="002A70AB" w:rsidRP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Stacked KMOS IFS for each target</w:t>
      </w:r>
      <w:r>
        <w:rPr>
          <w:rStyle w:val="FootnoteReference"/>
          <w:lang w:val="en-US"/>
        </w:rPr>
        <w:footnoteReference w:id="1"/>
      </w:r>
      <w:r w:rsidRPr="002A70AB">
        <w:rPr>
          <w:lang w:val="en-US"/>
        </w:rPr>
        <w:t xml:space="preserve">. KMOS IFS cubes must be compliant with the Phase 3 </w:t>
      </w:r>
      <w:r w:rsidRPr="002A70AB">
        <w:rPr>
          <w:lang w:val="en-US"/>
        </w:rPr>
        <w:t>s</w:t>
      </w:r>
      <w:r w:rsidRPr="002A70AB">
        <w:rPr>
          <w:lang w:val="en-US"/>
        </w:rPr>
        <w:t>tandard.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Please detail whether stacked IFS cubes are obtained utilizing IDPs (e.g. OB level products) or from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stacking raw IFS cubes.</w:t>
      </w:r>
    </w:p>
    <w:p w14:paraId="66C4EC38" w14:textId="61C221CF" w:rsidR="002A70AB" w:rsidRP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KMOS IFS time series, that is one KMOS IFS per target per epoch for variability surveys. We suggest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that these cubes are binned to the same scale.</w:t>
      </w:r>
    </w:p>
    <w:p w14:paraId="5080D2BF" w14:textId="7A5E3AE4" w:rsidR="002A70AB" w:rsidRP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Catalogs of targets and their physical parameters measured to achieve the survey scientific goals [for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example: radial velocities, object classifications, calibrated EW of emission/absorption lines, line ratios,</w:t>
      </w:r>
      <w:r w:rsidRPr="002A70AB">
        <w:rPr>
          <w:lang w:val="en-US"/>
        </w:rPr>
        <w:t xml:space="preserve"> </w:t>
      </w:r>
      <w:r w:rsidRPr="002A70AB">
        <w:rPr>
          <w:lang w:val="en-US"/>
        </w:rPr>
        <w:t>element abundances etc.].</w:t>
      </w:r>
    </w:p>
    <w:p w14:paraId="1E31A66B" w14:textId="382045A2" w:rsidR="002A70AB" w:rsidRDefault="002A70AB" w:rsidP="002A70AB">
      <w:pPr>
        <w:pStyle w:val="ListParagraph"/>
        <w:numPr>
          <w:ilvl w:val="0"/>
          <w:numId w:val="43"/>
        </w:numPr>
        <w:rPr>
          <w:lang w:val="en-US"/>
        </w:rPr>
      </w:pPr>
      <w:r w:rsidRPr="002A70AB">
        <w:rPr>
          <w:lang w:val="en-US"/>
        </w:rPr>
        <w:t>2D KMOS maps for the velocity fields, metallicity or any spatially resolved physical parameters measured</w:t>
      </w:r>
      <w:r>
        <w:rPr>
          <w:lang w:val="en-US"/>
        </w:rPr>
        <w:t xml:space="preserve"> </w:t>
      </w:r>
      <w:r w:rsidRPr="002A70AB">
        <w:rPr>
          <w:lang w:val="en-US"/>
        </w:rPr>
        <w:t>from the KMOS IFS for each target.</w:t>
      </w:r>
    </w:p>
    <w:p w14:paraId="4E12B00D" w14:textId="77777777" w:rsidR="00A65809" w:rsidRPr="002A70AB" w:rsidRDefault="00A65809" w:rsidP="00A65809">
      <w:pPr>
        <w:pStyle w:val="ListParagraph"/>
        <w:rPr>
          <w:lang w:val="en-US"/>
        </w:rPr>
      </w:pPr>
    </w:p>
    <w:p w14:paraId="71F2A7DC" w14:textId="3DF8C82D" w:rsidR="002A70AB" w:rsidRDefault="002A70AB" w:rsidP="002A70AB">
      <w:pPr>
        <w:rPr>
          <w:lang w:val="en-US"/>
        </w:rPr>
      </w:pPr>
      <w:r w:rsidRPr="006B3C0A">
        <w:rPr>
          <w:lang w:val="en-US"/>
        </w:rPr>
        <w:t>The data to be delivered during the Phase 3 process must comply with the data standard specifications which</w:t>
      </w:r>
      <w:r>
        <w:rPr>
          <w:lang w:val="en-US"/>
        </w:rPr>
        <w:t xml:space="preserve"> </w:t>
      </w:r>
      <w:r w:rsidRPr="006B3C0A">
        <w:rPr>
          <w:lang w:val="en-US"/>
        </w:rPr>
        <w:t xml:space="preserve">are published </w:t>
      </w:r>
      <w:hyperlink r:id="rId12" w:history="1">
        <w:r w:rsidRPr="002A70AB">
          <w:rPr>
            <w:rStyle w:val="Hyperlink"/>
            <w:lang w:val="en-US"/>
          </w:rPr>
          <w:t>here</w:t>
        </w:r>
      </w:hyperlink>
      <w:r w:rsidRPr="006B3C0A">
        <w:rPr>
          <w:lang w:val="en-US"/>
        </w:rPr>
        <w:t xml:space="preserve"> </w:t>
      </w:r>
      <w:r w:rsidR="00A65809">
        <w:rPr>
          <w:lang w:val="en-US"/>
        </w:rPr>
        <w:t>.</w:t>
      </w:r>
    </w:p>
    <w:p w14:paraId="656906FD" w14:textId="77777777" w:rsidR="00A65809" w:rsidRPr="006B3C0A" w:rsidRDefault="00A65809" w:rsidP="002A70AB">
      <w:pPr>
        <w:rPr>
          <w:lang w:val="en-US"/>
        </w:rPr>
      </w:pPr>
    </w:p>
    <w:p w14:paraId="051E950B" w14:textId="77777777" w:rsidR="002A70AB" w:rsidRPr="006B3C0A" w:rsidRDefault="002A70AB" w:rsidP="002A70AB">
      <w:pPr>
        <w:rPr>
          <w:lang w:val="en-US"/>
        </w:rPr>
      </w:pPr>
      <w:r w:rsidRPr="006B3C0A">
        <w:rPr>
          <w:lang w:val="en-US"/>
        </w:rPr>
        <w:t>The max number of pages available for Section 7 is four pages, including text and figures.</w:t>
      </w:r>
    </w:p>
    <w:p w14:paraId="01486CB0" w14:textId="77777777" w:rsidR="002A70AB" w:rsidRPr="002A70AB" w:rsidRDefault="002A70AB" w:rsidP="002A70AB">
      <w:pPr>
        <w:rPr>
          <w:b/>
          <w:bCs/>
          <w:lang w:val="en-US"/>
        </w:rPr>
      </w:pPr>
      <w:r w:rsidRPr="002A70AB">
        <w:rPr>
          <w:b/>
          <w:bCs/>
          <w:lang w:val="en-US"/>
        </w:rPr>
        <w:t>End Guidelines</w:t>
      </w:r>
    </w:p>
    <w:p w14:paraId="1D39B5DC" w14:textId="77777777" w:rsidR="00431B03" w:rsidRDefault="00431B03" w:rsidP="00C0710B">
      <w:pPr>
        <w:rPr>
          <w:lang w:val="en-US"/>
        </w:rPr>
      </w:pPr>
    </w:p>
    <w:p w14:paraId="7AA36CEB" w14:textId="77777777" w:rsidR="00A971ED" w:rsidRDefault="00A971ED" w:rsidP="00431B03">
      <w:pPr>
        <w:rPr>
          <w:lang w:val="en-US"/>
        </w:rPr>
      </w:pPr>
    </w:p>
    <w:p w14:paraId="5D1EE0C9" w14:textId="79DB0FA3" w:rsidR="006B3C0A" w:rsidRPr="002A70AB" w:rsidRDefault="002A70AB" w:rsidP="002A70AB">
      <w:pPr>
        <w:pStyle w:val="Heading1Numbered"/>
        <w:numPr>
          <w:ilvl w:val="0"/>
          <w:numId w:val="45"/>
        </w:numPr>
      </w:pPr>
      <w:r>
        <w:t>Timeline delivery of data products to the ESO archive</w:t>
      </w:r>
    </w:p>
    <w:p w14:paraId="3238EC18" w14:textId="3B864DB7" w:rsidR="006B3C0A" w:rsidRPr="006B3C0A" w:rsidRDefault="006B3C0A" w:rsidP="006B3C0A">
      <w:pPr>
        <w:rPr>
          <w:lang w:val="en-US"/>
        </w:rPr>
      </w:pPr>
    </w:p>
    <w:p w14:paraId="27C34072" w14:textId="5697240E" w:rsidR="002A70AB" w:rsidRPr="002A70AB" w:rsidRDefault="002A70AB" w:rsidP="002A70AB">
      <w:pPr>
        <w:rPr>
          <w:lang w:val="en-US"/>
        </w:rPr>
      </w:pPr>
      <w:r w:rsidRPr="002A70AB">
        <w:rPr>
          <w:b/>
          <w:bCs/>
          <w:lang w:val="en-US"/>
        </w:rPr>
        <w:t>Guidelines</w:t>
      </w:r>
      <w:r w:rsidRPr="002A70AB">
        <w:rPr>
          <w:lang w:val="en-US"/>
        </w:rPr>
        <w:t xml:space="preserve"> − The PIs must provide time-plans which describe the data product deliveries to the ESO archive</w:t>
      </w:r>
      <w:r>
        <w:rPr>
          <w:lang w:val="en-US"/>
        </w:rPr>
        <w:t xml:space="preserve"> </w:t>
      </w:r>
      <w:r w:rsidRPr="002A70AB">
        <w:rPr>
          <w:lang w:val="en-US"/>
        </w:rPr>
        <w:t>as the telescope observations progress.</w:t>
      </w:r>
      <w:r w:rsidR="007643EE">
        <w:rPr>
          <w:lang w:val="en-US"/>
        </w:rPr>
        <w:t xml:space="preserve"> Please include a Gantt chart – for an example see below. </w:t>
      </w:r>
      <w:r w:rsidRPr="002A70AB">
        <w:rPr>
          <w:lang w:val="en-US"/>
        </w:rPr>
        <w:t xml:space="preserve"> The first data release must occur at least after one year from the start</w:t>
      </w:r>
      <w:r>
        <w:rPr>
          <w:lang w:val="en-US"/>
        </w:rPr>
        <w:t xml:space="preserve"> </w:t>
      </w:r>
      <w:r w:rsidRPr="002A70AB">
        <w:rPr>
          <w:lang w:val="en-US"/>
        </w:rPr>
        <w:t>of the KMOS PS and be completed before the end of the data acquisition. All products from the KPS should</w:t>
      </w:r>
      <w:r>
        <w:rPr>
          <w:lang w:val="en-US"/>
        </w:rPr>
        <w:t xml:space="preserve"> </w:t>
      </w:r>
      <w:r w:rsidRPr="002A70AB">
        <w:rPr>
          <w:lang w:val="en-US"/>
        </w:rPr>
        <w:t>be release</w:t>
      </w:r>
      <w:r>
        <w:rPr>
          <w:lang w:val="en-US"/>
        </w:rPr>
        <w:t>d</w:t>
      </w:r>
      <w:r w:rsidRPr="002A70AB">
        <w:rPr>
          <w:lang w:val="en-US"/>
        </w:rPr>
        <w:t xml:space="preserve"> 1.5 </w:t>
      </w:r>
      <w:proofErr w:type="gramStart"/>
      <w:r w:rsidRPr="002A70AB">
        <w:rPr>
          <w:lang w:val="en-US"/>
        </w:rPr>
        <w:t>year</w:t>
      </w:r>
      <w:proofErr w:type="gramEnd"/>
      <w:r w:rsidRPr="002A70AB">
        <w:rPr>
          <w:lang w:val="en-US"/>
        </w:rPr>
        <w:t xml:space="preserve"> after the termination of the data acquisition.</w:t>
      </w:r>
    </w:p>
    <w:p w14:paraId="21D50499" w14:textId="68B3105C" w:rsidR="002A70AB" w:rsidRPr="002A70AB" w:rsidRDefault="002A70AB" w:rsidP="002A70AB">
      <w:pPr>
        <w:rPr>
          <w:lang w:val="en-US"/>
        </w:rPr>
      </w:pPr>
      <w:r w:rsidRPr="002A70AB">
        <w:rPr>
          <w:lang w:val="en-US"/>
        </w:rPr>
        <w:t>The raw data for the KMOS Public surveys can be accessed via the ESO User Portal as soon as they become</w:t>
      </w:r>
      <w:r>
        <w:rPr>
          <w:lang w:val="en-US"/>
        </w:rPr>
        <w:t xml:space="preserve"> </w:t>
      </w:r>
      <w:r w:rsidRPr="002A70AB">
        <w:rPr>
          <w:lang w:val="en-US"/>
        </w:rPr>
        <w:t>available in the ESO Science Archive Facility (SAF). The raw data will become immediately public via the ESO</w:t>
      </w:r>
      <w:r>
        <w:rPr>
          <w:lang w:val="en-US"/>
        </w:rPr>
        <w:t xml:space="preserve"> </w:t>
      </w:r>
      <w:r w:rsidRPr="002A70AB">
        <w:rPr>
          <w:lang w:val="en-US"/>
        </w:rPr>
        <w:t>SAF web pages.</w:t>
      </w:r>
    </w:p>
    <w:p w14:paraId="2F36AB8A" w14:textId="041E294B" w:rsidR="006B3C0A" w:rsidRDefault="002A70AB" w:rsidP="002A70AB">
      <w:pPr>
        <w:rPr>
          <w:lang w:val="en-US"/>
        </w:rPr>
      </w:pPr>
      <w:r w:rsidRPr="002A70AB">
        <w:rPr>
          <w:lang w:val="en-US"/>
        </w:rPr>
        <w:t>The max number of pages available for Section 8 is two pages, including text and figures.</w:t>
      </w:r>
    </w:p>
    <w:p w14:paraId="0BB59E21" w14:textId="77777777" w:rsidR="007643EE" w:rsidRDefault="007643EE" w:rsidP="002A70AB">
      <w:pPr>
        <w:rPr>
          <w:lang w:val="en-US"/>
        </w:rPr>
      </w:pPr>
    </w:p>
    <w:p w14:paraId="3B2A4489" w14:textId="52436409" w:rsidR="007643EE" w:rsidRDefault="007643EE" w:rsidP="002A70A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617EB7" wp14:editId="24A3A2AC">
            <wp:extent cx="3551464" cy="925195"/>
            <wp:effectExtent l="19050" t="0" r="30480" b="0"/>
            <wp:docPr id="39932114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0A0413D" w14:textId="77777777" w:rsidR="007643EE" w:rsidRDefault="007643EE" w:rsidP="002A70AB">
      <w:pPr>
        <w:rPr>
          <w:lang w:val="en-US"/>
        </w:rPr>
      </w:pPr>
    </w:p>
    <w:p w14:paraId="40BC533C" w14:textId="46BF74CA" w:rsidR="002A70AB" w:rsidRPr="002A70AB" w:rsidRDefault="002A70AB" w:rsidP="002A70AB">
      <w:pPr>
        <w:rPr>
          <w:b/>
          <w:bCs/>
          <w:lang w:val="en-US"/>
        </w:rPr>
      </w:pPr>
      <w:r w:rsidRPr="002A70AB">
        <w:rPr>
          <w:b/>
          <w:bCs/>
          <w:lang w:val="en-US"/>
        </w:rPr>
        <w:t>End Guidelines</w:t>
      </w:r>
    </w:p>
    <w:p w14:paraId="6714951B" w14:textId="3542A6D7" w:rsidR="006B3C0A" w:rsidRPr="00A971ED" w:rsidRDefault="006B3C0A" w:rsidP="006B3C0A">
      <w:pPr>
        <w:rPr>
          <w:lang w:val="en-US"/>
        </w:rPr>
      </w:pPr>
    </w:p>
    <w:sectPr w:rsidR="006B3C0A" w:rsidRPr="00A971ED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502C" w14:textId="77777777" w:rsidR="00FC765B" w:rsidRDefault="00FC765B" w:rsidP="00FC765B">
      <w:r>
        <w:separator/>
      </w:r>
    </w:p>
  </w:endnote>
  <w:endnote w:type="continuationSeparator" w:id="0">
    <w:p w14:paraId="118375CB" w14:textId="77777777" w:rsidR="00FC765B" w:rsidRDefault="00FC765B" w:rsidP="00FC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B2C0" w14:textId="27D76F6F" w:rsidR="00FC765B" w:rsidRPr="00FC765B" w:rsidRDefault="00FC765B">
    <w:pPr>
      <w:pStyle w:val="Footer"/>
      <w:rPr>
        <w:lang w:val="es-ES"/>
      </w:rPr>
    </w:pPr>
    <w:r w:rsidRPr="00FC765B">
      <w:rPr>
        <w:lang w:val="es-ES"/>
      </w:rPr>
      <w:t xml:space="preserve">ESO KMOS </w:t>
    </w:r>
    <w:r w:rsidR="006B3C0A">
      <w:rPr>
        <w:lang w:val="es-ES"/>
      </w:rPr>
      <w:t>SMP</w:t>
    </w:r>
    <w:r w:rsidRPr="00FC765B">
      <w:rPr>
        <w:lang w:val="es-ES"/>
      </w:rPr>
      <w:t xml:space="preserve"> (</w:t>
    </w:r>
    <w:hyperlink r:id="rId1" w:history="1">
      <w:r w:rsidRPr="00AB6F92">
        <w:rPr>
          <w:rStyle w:val="Hyperlink"/>
          <w:lang w:val="es-ES"/>
        </w:rPr>
        <w:t>KMOSsurveys@eso.org</w:t>
      </w:r>
    </w:hyperlink>
    <w:r w:rsidRPr="00FC765B">
      <w:rPr>
        <w:lang w:val="es-ES"/>
      </w:rPr>
      <w:t>)</w:t>
    </w:r>
    <w:r>
      <w:rPr>
        <w:lang w:val="es-ES"/>
      </w:rPr>
      <w:tab/>
    </w:r>
    <w:r>
      <w:rPr>
        <w:lang w:val="es-ES"/>
      </w:rPr>
      <w:tab/>
    </w:r>
    <w:r w:rsidRPr="00FC765B">
      <w:rPr>
        <w:lang w:val="es-ES"/>
      </w:rPr>
      <w:fldChar w:fldCharType="begin"/>
    </w:r>
    <w:r w:rsidRPr="00FC765B">
      <w:rPr>
        <w:lang w:val="es-ES"/>
      </w:rPr>
      <w:instrText xml:space="preserve"> PAGE   \* MERGEFORMAT </w:instrText>
    </w:r>
    <w:r w:rsidRPr="00FC765B">
      <w:rPr>
        <w:lang w:val="es-ES"/>
      </w:rPr>
      <w:fldChar w:fldCharType="separate"/>
    </w:r>
    <w:r w:rsidRPr="00FC765B">
      <w:rPr>
        <w:noProof/>
        <w:lang w:val="es-ES"/>
      </w:rPr>
      <w:t>1</w:t>
    </w:r>
    <w:r w:rsidRPr="00FC765B"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C5E0" w14:textId="77777777" w:rsidR="00FC765B" w:rsidRDefault="00FC765B" w:rsidP="00FC765B">
      <w:r>
        <w:separator/>
      </w:r>
    </w:p>
  </w:footnote>
  <w:footnote w:type="continuationSeparator" w:id="0">
    <w:p w14:paraId="36A7F971" w14:textId="77777777" w:rsidR="00FC765B" w:rsidRDefault="00FC765B" w:rsidP="00FC765B">
      <w:r>
        <w:continuationSeparator/>
      </w:r>
    </w:p>
  </w:footnote>
  <w:footnote w:id="1">
    <w:p w14:paraId="7BD4122D" w14:textId="0FD4E647" w:rsidR="002A70AB" w:rsidRPr="002A70AB" w:rsidRDefault="002A70A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B3C0A">
        <w:rPr>
          <w:lang w:val="en-US"/>
        </w:rPr>
        <w:t>KMOS IFS OB level products will become available in the KMOS data stream as part of ESO IDPs processing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8318" w14:textId="4C2FBAA5" w:rsidR="00FC765B" w:rsidRDefault="00FC765B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87327" wp14:editId="48EE8C8F">
              <wp:simplePos x="0" y="0"/>
              <wp:positionH relativeFrom="column">
                <wp:posOffset>-849086</wp:posOffset>
              </wp:positionH>
              <wp:positionV relativeFrom="paragraph">
                <wp:posOffset>181791</wp:posOffset>
              </wp:positionV>
              <wp:extent cx="7456715" cy="37919"/>
              <wp:effectExtent l="0" t="0" r="30480" b="19685"/>
              <wp:wrapNone/>
              <wp:docPr id="6383827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56715" cy="37919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A251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85pt,14.3pt" to="52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" strokecolor="#17365d [2415]"/>
          </w:pict>
        </mc:Fallback>
      </mc:AlternateContent>
    </w:r>
    <w:r>
      <w:rPr>
        <w:lang w:val="en-US"/>
      </w:rPr>
      <w:t xml:space="preserve">ESO </w:t>
    </w:r>
    <w:r w:rsidR="006B3C0A">
      <w:rPr>
        <w:lang w:val="en-US"/>
      </w:rPr>
      <w:t>Survey Management Plan</w:t>
    </w:r>
    <w:r>
      <w:rPr>
        <w:lang w:val="en-US"/>
      </w:rPr>
      <w:t xml:space="preserve"> Form</w:t>
    </w:r>
    <w:r>
      <w:rPr>
        <w:lang w:val="en-US"/>
      </w:rPr>
      <w:tab/>
    </w:r>
    <w:r>
      <w:rPr>
        <w:lang w:val="en-US"/>
      </w:rPr>
      <w:tab/>
      <w:t>P</w:t>
    </w:r>
    <w:r w:rsidR="006B3C0A">
      <w:rPr>
        <w:lang w:val="en-US"/>
      </w:rPr>
      <w:t>hase 1</w:t>
    </w:r>
  </w:p>
  <w:p w14:paraId="31ED2761" w14:textId="1EF37DF4" w:rsidR="00FC765B" w:rsidRPr="00FC765B" w:rsidRDefault="00FC765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C1ABB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8FA3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05CCDA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EF851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BC5E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BB655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E57D70"/>
    <w:multiLevelType w:val="hybridMultilevel"/>
    <w:tmpl w:val="26806152"/>
    <w:lvl w:ilvl="0" w:tplc="8898C9AA">
      <w:start w:val="1"/>
      <w:numFmt w:val="decimal"/>
      <w:lvlText w:val="%1."/>
      <w:lvlJc w:val="left"/>
      <w:pPr>
        <w:ind w:left="720" w:hanging="360"/>
      </w:pPr>
      <w:rPr>
        <w:rFonts w:ascii="HelveticaNeueLT Com 45 Lt" w:hAnsi="HelveticaNeueLT Com 45 Lt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C4B62"/>
    <w:multiLevelType w:val="multilevel"/>
    <w:tmpl w:val="B21A1B5A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A24E7A"/>
    <w:multiLevelType w:val="hybridMultilevel"/>
    <w:tmpl w:val="930A92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F4605"/>
    <w:multiLevelType w:val="hybridMultilevel"/>
    <w:tmpl w:val="4636F370"/>
    <w:lvl w:ilvl="0" w:tplc="F9FC00F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70065"/>
    <w:multiLevelType w:val="hybridMultilevel"/>
    <w:tmpl w:val="ED28D8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F1ED3"/>
    <w:multiLevelType w:val="hybridMultilevel"/>
    <w:tmpl w:val="5AEECDAE"/>
    <w:lvl w:ilvl="0" w:tplc="3BE8AE1C">
      <w:start w:val="2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3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23CA8"/>
    <w:multiLevelType w:val="singleLevel"/>
    <w:tmpl w:val="A28A080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500C13"/>
    <w:multiLevelType w:val="hybridMultilevel"/>
    <w:tmpl w:val="94EA5BAE"/>
    <w:lvl w:ilvl="0" w:tplc="F2B462A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70919"/>
    <w:multiLevelType w:val="hybridMultilevel"/>
    <w:tmpl w:val="8140E34A"/>
    <w:lvl w:ilvl="0" w:tplc="733E9638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5DB"/>
    <w:multiLevelType w:val="multilevel"/>
    <w:tmpl w:val="AFD61364"/>
    <w:lvl w:ilvl="0">
      <w:start w:val="1"/>
      <w:numFmt w:val="decimal"/>
      <w:pStyle w:val="Figure"/>
      <w:lvlText w:val="Figure %1."/>
      <w:lvlJc w:val="left"/>
      <w:pPr>
        <w:tabs>
          <w:tab w:val="num" w:pos="1440"/>
        </w:tabs>
        <w:ind w:left="567" w:hanging="567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E00092"/>
    <w:multiLevelType w:val="hybridMultilevel"/>
    <w:tmpl w:val="0328849A"/>
    <w:lvl w:ilvl="0" w:tplc="4C826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62DC1"/>
    <w:multiLevelType w:val="hybridMultilevel"/>
    <w:tmpl w:val="0342531A"/>
    <w:lvl w:ilvl="0" w:tplc="4FAAB96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1A41"/>
    <w:multiLevelType w:val="hybridMultilevel"/>
    <w:tmpl w:val="08C001C4"/>
    <w:lvl w:ilvl="0" w:tplc="92D0CF8A">
      <w:start w:val="1"/>
      <w:numFmt w:val="bullet"/>
      <w:pStyle w:val="ListBullet2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F8E672C"/>
    <w:multiLevelType w:val="hybridMultilevel"/>
    <w:tmpl w:val="A65E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F6E19"/>
    <w:multiLevelType w:val="multilevel"/>
    <w:tmpl w:val="5EAAFA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DF15DDA"/>
    <w:multiLevelType w:val="hybridMultilevel"/>
    <w:tmpl w:val="EF8C64DC"/>
    <w:lvl w:ilvl="0" w:tplc="A5C034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20859"/>
    <w:multiLevelType w:val="hybridMultilevel"/>
    <w:tmpl w:val="8DA21CFC"/>
    <w:lvl w:ilvl="0" w:tplc="B43E544E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413F2"/>
    <w:multiLevelType w:val="hybridMultilevel"/>
    <w:tmpl w:val="71D6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3451E"/>
    <w:multiLevelType w:val="hybridMultilevel"/>
    <w:tmpl w:val="9B0218A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8C7BB1"/>
    <w:multiLevelType w:val="multilevel"/>
    <w:tmpl w:val="FE50CE2E"/>
    <w:lvl w:ilvl="0">
      <w:start w:val="2"/>
      <w:numFmt w:val="decimal"/>
      <w:lvlText w:val="%1"/>
      <w:lvlJc w:val="left"/>
      <w:pPr>
        <w:ind w:left="446" w:hanging="446"/>
      </w:pPr>
      <w:rPr>
        <w:rFonts w:hint="default"/>
        <w:color w:val="4F81BD" w:themeColor="accent1"/>
        <w:sz w:val="32"/>
      </w:rPr>
    </w:lvl>
    <w:lvl w:ilvl="1">
      <w:start w:val="1"/>
      <w:numFmt w:val="decimal"/>
      <w:lvlText w:val="%1.%2"/>
      <w:lvlJc w:val="left"/>
      <w:pPr>
        <w:ind w:left="446" w:hanging="446"/>
      </w:pPr>
      <w:rPr>
        <w:rFonts w:hint="default"/>
        <w:color w:val="4F81BD" w:themeColor="accent1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F81BD" w:themeColor="accent1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F81BD" w:themeColor="accent1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F81BD" w:themeColor="accent1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  <w:sz w:val="32"/>
      </w:rPr>
    </w:lvl>
  </w:abstractNum>
  <w:abstractNum w:abstractNumId="26" w15:restartNumberingAfterBreak="0">
    <w:nsid w:val="66BE535B"/>
    <w:multiLevelType w:val="hybridMultilevel"/>
    <w:tmpl w:val="AEEC18F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8687B"/>
    <w:multiLevelType w:val="hybridMultilevel"/>
    <w:tmpl w:val="A044E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318D7"/>
    <w:multiLevelType w:val="hybridMultilevel"/>
    <w:tmpl w:val="3598637C"/>
    <w:lvl w:ilvl="0" w:tplc="60F64FB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7317B"/>
    <w:multiLevelType w:val="hybridMultilevel"/>
    <w:tmpl w:val="8EFE192C"/>
    <w:lvl w:ilvl="0" w:tplc="33B61D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0603">
    <w:abstractNumId w:val="15"/>
  </w:num>
  <w:num w:numId="2" w16cid:durableId="336883306">
    <w:abstractNumId w:val="6"/>
  </w:num>
  <w:num w:numId="3" w16cid:durableId="686828069">
    <w:abstractNumId w:val="9"/>
  </w:num>
  <w:num w:numId="4" w16cid:durableId="602105636">
    <w:abstractNumId w:val="29"/>
  </w:num>
  <w:num w:numId="5" w16cid:durableId="1103765469">
    <w:abstractNumId w:val="17"/>
  </w:num>
  <w:num w:numId="6" w16cid:durableId="166018042">
    <w:abstractNumId w:val="13"/>
  </w:num>
  <w:num w:numId="7" w16cid:durableId="1680354678">
    <w:abstractNumId w:val="28"/>
  </w:num>
  <w:num w:numId="8" w16cid:durableId="1514805500">
    <w:abstractNumId w:val="4"/>
  </w:num>
  <w:num w:numId="9" w16cid:durableId="1641958711">
    <w:abstractNumId w:val="18"/>
  </w:num>
  <w:num w:numId="10" w16cid:durableId="575938515">
    <w:abstractNumId w:val="3"/>
  </w:num>
  <w:num w:numId="11" w16cid:durableId="33580495">
    <w:abstractNumId w:val="2"/>
  </w:num>
  <w:num w:numId="12" w16cid:durableId="1838156257">
    <w:abstractNumId w:val="5"/>
  </w:num>
  <w:num w:numId="13" w16cid:durableId="1479952273">
    <w:abstractNumId w:val="1"/>
  </w:num>
  <w:num w:numId="14" w16cid:durableId="553464642">
    <w:abstractNumId w:val="0"/>
  </w:num>
  <w:num w:numId="15" w16cid:durableId="1479761254">
    <w:abstractNumId w:val="12"/>
  </w:num>
  <w:num w:numId="16" w16cid:durableId="890115714">
    <w:abstractNumId w:val="15"/>
  </w:num>
  <w:num w:numId="17" w16cid:durableId="167600175">
    <w:abstractNumId w:val="20"/>
  </w:num>
  <w:num w:numId="18" w16cid:durableId="846361058">
    <w:abstractNumId w:val="20"/>
  </w:num>
  <w:num w:numId="19" w16cid:durableId="1213036005">
    <w:abstractNumId w:val="20"/>
  </w:num>
  <w:num w:numId="20" w16cid:durableId="248855623">
    <w:abstractNumId w:val="20"/>
  </w:num>
  <w:num w:numId="21" w16cid:durableId="356008155">
    <w:abstractNumId w:val="20"/>
  </w:num>
  <w:num w:numId="22" w16cid:durableId="1824807945">
    <w:abstractNumId w:val="7"/>
  </w:num>
  <w:num w:numId="23" w16cid:durableId="1341085445">
    <w:abstractNumId w:val="28"/>
  </w:num>
  <w:num w:numId="24" w16cid:durableId="655110707">
    <w:abstractNumId w:val="4"/>
  </w:num>
  <w:num w:numId="25" w16cid:durableId="956326782">
    <w:abstractNumId w:val="18"/>
  </w:num>
  <w:num w:numId="26" w16cid:durableId="653144056">
    <w:abstractNumId w:val="3"/>
  </w:num>
  <w:num w:numId="27" w16cid:durableId="519666979">
    <w:abstractNumId w:val="2"/>
  </w:num>
  <w:num w:numId="28" w16cid:durableId="2014649648">
    <w:abstractNumId w:val="5"/>
  </w:num>
  <w:num w:numId="29" w16cid:durableId="993996530">
    <w:abstractNumId w:val="1"/>
  </w:num>
  <w:num w:numId="30" w16cid:durableId="2048095890">
    <w:abstractNumId w:val="0"/>
  </w:num>
  <w:num w:numId="31" w16cid:durableId="1049962786">
    <w:abstractNumId w:val="12"/>
  </w:num>
  <w:num w:numId="32" w16cid:durableId="1415859486">
    <w:abstractNumId w:val="14"/>
  </w:num>
  <w:num w:numId="33" w16cid:durableId="2139032658">
    <w:abstractNumId w:val="22"/>
  </w:num>
  <w:num w:numId="34" w16cid:durableId="1729573041">
    <w:abstractNumId w:val="16"/>
  </w:num>
  <w:num w:numId="35" w16cid:durableId="254018022">
    <w:abstractNumId w:val="11"/>
  </w:num>
  <w:num w:numId="36" w16cid:durableId="241716217">
    <w:abstractNumId w:val="11"/>
    <w:lvlOverride w:ilvl="0">
      <w:startOverride w:val="6"/>
    </w:lvlOverride>
  </w:num>
  <w:num w:numId="37" w16cid:durableId="966207125">
    <w:abstractNumId w:val="25"/>
  </w:num>
  <w:num w:numId="38" w16cid:durableId="1787970">
    <w:abstractNumId w:val="19"/>
  </w:num>
  <w:num w:numId="39" w16cid:durableId="466242266">
    <w:abstractNumId w:val="21"/>
  </w:num>
  <w:num w:numId="40" w16cid:durableId="1118454596">
    <w:abstractNumId w:val="24"/>
  </w:num>
  <w:num w:numId="41" w16cid:durableId="553272075">
    <w:abstractNumId w:val="8"/>
  </w:num>
  <w:num w:numId="42" w16cid:durableId="1449741116">
    <w:abstractNumId w:val="10"/>
  </w:num>
  <w:num w:numId="43" w16cid:durableId="697850141">
    <w:abstractNumId w:val="27"/>
  </w:num>
  <w:num w:numId="44" w16cid:durableId="1285843656">
    <w:abstractNumId w:val="23"/>
  </w:num>
  <w:num w:numId="45" w16cid:durableId="1835533277">
    <w:abstractNumId w:val="26"/>
  </w:num>
  <w:num w:numId="46" w16cid:durableId="196814089">
    <w:abstractNumId w:val="11"/>
    <w:lvlOverride w:ilvl="0">
      <w:startOverride w:val="4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DC"/>
    <w:rsid w:val="00021713"/>
    <w:rsid w:val="00035BD0"/>
    <w:rsid w:val="000447CD"/>
    <w:rsid w:val="00070861"/>
    <w:rsid w:val="00070B91"/>
    <w:rsid w:val="00083E4C"/>
    <w:rsid w:val="00086DC5"/>
    <w:rsid w:val="000943BE"/>
    <w:rsid w:val="00096BF4"/>
    <w:rsid w:val="000A0E95"/>
    <w:rsid w:val="000A5384"/>
    <w:rsid w:val="000D7E12"/>
    <w:rsid w:val="000E095C"/>
    <w:rsid w:val="000E45C9"/>
    <w:rsid w:val="000F2549"/>
    <w:rsid w:val="000F348D"/>
    <w:rsid w:val="000F4212"/>
    <w:rsid w:val="00105647"/>
    <w:rsid w:val="00121676"/>
    <w:rsid w:val="00126977"/>
    <w:rsid w:val="00134E6C"/>
    <w:rsid w:val="00136C0E"/>
    <w:rsid w:val="00142946"/>
    <w:rsid w:val="00146FF5"/>
    <w:rsid w:val="001550A0"/>
    <w:rsid w:val="00156F38"/>
    <w:rsid w:val="00172F95"/>
    <w:rsid w:val="00182FFF"/>
    <w:rsid w:val="00196D90"/>
    <w:rsid w:val="001A3267"/>
    <w:rsid w:val="001B1791"/>
    <w:rsid w:val="001B2A44"/>
    <w:rsid w:val="001C6728"/>
    <w:rsid w:val="001D6439"/>
    <w:rsid w:val="001E242D"/>
    <w:rsid w:val="001F0277"/>
    <w:rsid w:val="001F7126"/>
    <w:rsid w:val="00221E90"/>
    <w:rsid w:val="00222501"/>
    <w:rsid w:val="002359D1"/>
    <w:rsid w:val="00246ADE"/>
    <w:rsid w:val="0024744D"/>
    <w:rsid w:val="002507B0"/>
    <w:rsid w:val="00253DB3"/>
    <w:rsid w:val="002716FF"/>
    <w:rsid w:val="0027472E"/>
    <w:rsid w:val="002A2DF5"/>
    <w:rsid w:val="002A70AB"/>
    <w:rsid w:val="002C21CD"/>
    <w:rsid w:val="002C3979"/>
    <w:rsid w:val="002D50AD"/>
    <w:rsid w:val="002D731A"/>
    <w:rsid w:val="002F5F8A"/>
    <w:rsid w:val="00314F91"/>
    <w:rsid w:val="0031781B"/>
    <w:rsid w:val="00320213"/>
    <w:rsid w:val="00320AA2"/>
    <w:rsid w:val="0032158B"/>
    <w:rsid w:val="00331394"/>
    <w:rsid w:val="0034108F"/>
    <w:rsid w:val="00355410"/>
    <w:rsid w:val="003615BF"/>
    <w:rsid w:val="00374E53"/>
    <w:rsid w:val="00383A3F"/>
    <w:rsid w:val="003976B5"/>
    <w:rsid w:val="003B6397"/>
    <w:rsid w:val="003D1F08"/>
    <w:rsid w:val="003E1F74"/>
    <w:rsid w:val="003E30FA"/>
    <w:rsid w:val="00407289"/>
    <w:rsid w:val="004226C9"/>
    <w:rsid w:val="00431B03"/>
    <w:rsid w:val="00435F62"/>
    <w:rsid w:val="00436191"/>
    <w:rsid w:val="004409AA"/>
    <w:rsid w:val="004414D9"/>
    <w:rsid w:val="004439DA"/>
    <w:rsid w:val="00445DAD"/>
    <w:rsid w:val="0045602D"/>
    <w:rsid w:val="00463FA6"/>
    <w:rsid w:val="0047263B"/>
    <w:rsid w:val="004729DC"/>
    <w:rsid w:val="00477CC0"/>
    <w:rsid w:val="00483FBB"/>
    <w:rsid w:val="004849DC"/>
    <w:rsid w:val="004B63AB"/>
    <w:rsid w:val="004D3E33"/>
    <w:rsid w:val="004E5E79"/>
    <w:rsid w:val="004F0D65"/>
    <w:rsid w:val="00500C92"/>
    <w:rsid w:val="005170FB"/>
    <w:rsid w:val="0052548B"/>
    <w:rsid w:val="005305AE"/>
    <w:rsid w:val="00532D98"/>
    <w:rsid w:val="00551F7E"/>
    <w:rsid w:val="00583ED0"/>
    <w:rsid w:val="00595291"/>
    <w:rsid w:val="0059629C"/>
    <w:rsid w:val="005A0649"/>
    <w:rsid w:val="005A0B42"/>
    <w:rsid w:val="005B2C08"/>
    <w:rsid w:val="005B5FA8"/>
    <w:rsid w:val="005B6423"/>
    <w:rsid w:val="005C0D20"/>
    <w:rsid w:val="005C22B4"/>
    <w:rsid w:val="005D1414"/>
    <w:rsid w:val="005E0298"/>
    <w:rsid w:val="005E171D"/>
    <w:rsid w:val="0061727F"/>
    <w:rsid w:val="006234FD"/>
    <w:rsid w:val="00644404"/>
    <w:rsid w:val="00660ACA"/>
    <w:rsid w:val="006A5A4C"/>
    <w:rsid w:val="006B3C0A"/>
    <w:rsid w:val="006D1421"/>
    <w:rsid w:val="006D1682"/>
    <w:rsid w:val="006D3475"/>
    <w:rsid w:val="00702F57"/>
    <w:rsid w:val="0071558B"/>
    <w:rsid w:val="00715B2E"/>
    <w:rsid w:val="00725D96"/>
    <w:rsid w:val="007542F0"/>
    <w:rsid w:val="007643EE"/>
    <w:rsid w:val="007848FB"/>
    <w:rsid w:val="0078585E"/>
    <w:rsid w:val="00791C3A"/>
    <w:rsid w:val="007A2C41"/>
    <w:rsid w:val="007A4A15"/>
    <w:rsid w:val="007A4E94"/>
    <w:rsid w:val="007D1B67"/>
    <w:rsid w:val="007D681A"/>
    <w:rsid w:val="007E0935"/>
    <w:rsid w:val="007F0F3D"/>
    <w:rsid w:val="00823CE2"/>
    <w:rsid w:val="0083762F"/>
    <w:rsid w:val="00850D24"/>
    <w:rsid w:val="0085734C"/>
    <w:rsid w:val="00887EDB"/>
    <w:rsid w:val="008B279A"/>
    <w:rsid w:val="008C0452"/>
    <w:rsid w:val="008C3709"/>
    <w:rsid w:val="008C6F94"/>
    <w:rsid w:val="008E5D2C"/>
    <w:rsid w:val="008F538D"/>
    <w:rsid w:val="008F5566"/>
    <w:rsid w:val="008F5F3E"/>
    <w:rsid w:val="00900092"/>
    <w:rsid w:val="00913BA6"/>
    <w:rsid w:val="0093149A"/>
    <w:rsid w:val="00932B0D"/>
    <w:rsid w:val="009337D0"/>
    <w:rsid w:val="0093776A"/>
    <w:rsid w:val="00942DFE"/>
    <w:rsid w:val="009464C4"/>
    <w:rsid w:val="009469C4"/>
    <w:rsid w:val="00951D2F"/>
    <w:rsid w:val="00954D5A"/>
    <w:rsid w:val="0096306B"/>
    <w:rsid w:val="009668F1"/>
    <w:rsid w:val="009671FF"/>
    <w:rsid w:val="00967636"/>
    <w:rsid w:val="00975E57"/>
    <w:rsid w:val="00983A02"/>
    <w:rsid w:val="00985E21"/>
    <w:rsid w:val="00993609"/>
    <w:rsid w:val="00996CA0"/>
    <w:rsid w:val="0099786E"/>
    <w:rsid w:val="009A0F45"/>
    <w:rsid w:val="009C4FFF"/>
    <w:rsid w:val="009D1AF4"/>
    <w:rsid w:val="009D5490"/>
    <w:rsid w:val="009E27E9"/>
    <w:rsid w:val="009E32B8"/>
    <w:rsid w:val="009F70CC"/>
    <w:rsid w:val="00A007EB"/>
    <w:rsid w:val="00A03125"/>
    <w:rsid w:val="00A05A51"/>
    <w:rsid w:val="00A135FA"/>
    <w:rsid w:val="00A25C51"/>
    <w:rsid w:val="00A402AD"/>
    <w:rsid w:val="00A40623"/>
    <w:rsid w:val="00A43B7C"/>
    <w:rsid w:val="00A46D21"/>
    <w:rsid w:val="00A5602C"/>
    <w:rsid w:val="00A608A4"/>
    <w:rsid w:val="00A65809"/>
    <w:rsid w:val="00A65BA5"/>
    <w:rsid w:val="00A75A9E"/>
    <w:rsid w:val="00A7760D"/>
    <w:rsid w:val="00A850C6"/>
    <w:rsid w:val="00A91833"/>
    <w:rsid w:val="00A971ED"/>
    <w:rsid w:val="00AB0E79"/>
    <w:rsid w:val="00AB6261"/>
    <w:rsid w:val="00AC222D"/>
    <w:rsid w:val="00AD1981"/>
    <w:rsid w:val="00AE37CC"/>
    <w:rsid w:val="00B02506"/>
    <w:rsid w:val="00B035FB"/>
    <w:rsid w:val="00B26DC9"/>
    <w:rsid w:val="00B27B71"/>
    <w:rsid w:val="00B27C04"/>
    <w:rsid w:val="00B3340E"/>
    <w:rsid w:val="00B614F6"/>
    <w:rsid w:val="00B71453"/>
    <w:rsid w:val="00B76FBE"/>
    <w:rsid w:val="00BA2CEC"/>
    <w:rsid w:val="00BA3615"/>
    <w:rsid w:val="00BA737A"/>
    <w:rsid w:val="00BB7393"/>
    <w:rsid w:val="00BC06A1"/>
    <w:rsid w:val="00BE4324"/>
    <w:rsid w:val="00C01CE3"/>
    <w:rsid w:val="00C07093"/>
    <w:rsid w:val="00C0710B"/>
    <w:rsid w:val="00C07D91"/>
    <w:rsid w:val="00C10009"/>
    <w:rsid w:val="00C10B64"/>
    <w:rsid w:val="00C12FEE"/>
    <w:rsid w:val="00C170E7"/>
    <w:rsid w:val="00C401CF"/>
    <w:rsid w:val="00C42686"/>
    <w:rsid w:val="00C6376D"/>
    <w:rsid w:val="00C66E87"/>
    <w:rsid w:val="00C877BF"/>
    <w:rsid w:val="00C92FE8"/>
    <w:rsid w:val="00CA2E11"/>
    <w:rsid w:val="00CB5F1A"/>
    <w:rsid w:val="00CC71EE"/>
    <w:rsid w:val="00D020DB"/>
    <w:rsid w:val="00D05ADE"/>
    <w:rsid w:val="00D06658"/>
    <w:rsid w:val="00D16D73"/>
    <w:rsid w:val="00D30D18"/>
    <w:rsid w:val="00D34ED3"/>
    <w:rsid w:val="00D45C28"/>
    <w:rsid w:val="00D5368B"/>
    <w:rsid w:val="00D61415"/>
    <w:rsid w:val="00D65F7C"/>
    <w:rsid w:val="00D704D2"/>
    <w:rsid w:val="00D7582D"/>
    <w:rsid w:val="00D97DE3"/>
    <w:rsid w:val="00DA1941"/>
    <w:rsid w:val="00DA1C50"/>
    <w:rsid w:val="00DB6DB4"/>
    <w:rsid w:val="00DD6033"/>
    <w:rsid w:val="00DD639B"/>
    <w:rsid w:val="00DD78DF"/>
    <w:rsid w:val="00DF608F"/>
    <w:rsid w:val="00E028A2"/>
    <w:rsid w:val="00E03B74"/>
    <w:rsid w:val="00E15223"/>
    <w:rsid w:val="00E1595A"/>
    <w:rsid w:val="00E16C90"/>
    <w:rsid w:val="00E3060F"/>
    <w:rsid w:val="00E30A63"/>
    <w:rsid w:val="00E409C3"/>
    <w:rsid w:val="00E46548"/>
    <w:rsid w:val="00E479C6"/>
    <w:rsid w:val="00E578BD"/>
    <w:rsid w:val="00E73D32"/>
    <w:rsid w:val="00EB2108"/>
    <w:rsid w:val="00ED2746"/>
    <w:rsid w:val="00EF4C0F"/>
    <w:rsid w:val="00F00F22"/>
    <w:rsid w:val="00F07838"/>
    <w:rsid w:val="00F14BB7"/>
    <w:rsid w:val="00F27215"/>
    <w:rsid w:val="00F3449B"/>
    <w:rsid w:val="00F5331A"/>
    <w:rsid w:val="00F54494"/>
    <w:rsid w:val="00F63E2E"/>
    <w:rsid w:val="00F70DA1"/>
    <w:rsid w:val="00F843AE"/>
    <w:rsid w:val="00F90120"/>
    <w:rsid w:val="00F90B6C"/>
    <w:rsid w:val="00FA5403"/>
    <w:rsid w:val="00FB36D9"/>
    <w:rsid w:val="00FC42A5"/>
    <w:rsid w:val="00FC765B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BCFA98"/>
  <w15:chartTrackingRefBased/>
  <w15:docId w15:val="{5CE36D41-998B-46C5-80DB-AE890392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2D"/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14F6"/>
    <w:pPr>
      <w:spacing w:after="120"/>
      <w:outlineLvl w:val="0"/>
    </w:pPr>
    <w:rPr>
      <w:color w:val="548DD4" w:themeColor="text2" w:themeTint="99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614F6"/>
    <w:pPr>
      <w:spacing w:before="240" w:after="120"/>
      <w:outlineLvl w:val="1"/>
    </w:pPr>
    <w:rPr>
      <w:color w:val="548DD4" w:themeColor="text2" w:themeTint="99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614F6"/>
    <w:pPr>
      <w:spacing w:before="240" w:after="120"/>
      <w:outlineLvl w:val="2"/>
    </w:pPr>
    <w:rPr>
      <w:color w:val="548DD4" w:themeColor="text2" w:themeTint="99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B614F6"/>
    <w:pPr>
      <w:spacing w:before="240" w:after="120"/>
      <w:outlineLvl w:val="3"/>
    </w:pPr>
    <w:rPr>
      <w:color w:val="548DD4" w:themeColor="text2" w:themeTint="99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B614F6"/>
    <w:pPr>
      <w:spacing w:before="240" w:after="120"/>
      <w:outlineLvl w:val="4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6">
    <w:name w:val="heading 6"/>
    <w:basedOn w:val="Normal"/>
    <w:next w:val="Normal"/>
    <w:link w:val="Heading6Char"/>
    <w:qFormat/>
    <w:rsid w:val="00B614F6"/>
    <w:pPr>
      <w:spacing w:before="240" w:after="120"/>
      <w:outlineLvl w:val="5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7">
    <w:name w:val="heading 7"/>
    <w:basedOn w:val="Normal"/>
    <w:next w:val="BodyFirst"/>
    <w:link w:val="Heading7Char"/>
    <w:qFormat/>
    <w:rsid w:val="00B614F6"/>
    <w:pPr>
      <w:spacing w:before="240" w:after="120"/>
      <w:outlineLvl w:val="6"/>
    </w:pPr>
    <w:rPr>
      <w:color w:val="548DD4" w:themeColor="text2" w:themeTint="99"/>
      <w:lang w:val="en-US"/>
    </w:rPr>
  </w:style>
  <w:style w:type="paragraph" w:styleId="Heading8">
    <w:name w:val="heading 8"/>
    <w:basedOn w:val="Normal"/>
    <w:next w:val="Normal"/>
    <w:link w:val="Heading8Char"/>
    <w:qFormat/>
    <w:rsid w:val="00B614F6"/>
    <w:pPr>
      <w:spacing w:before="240" w:after="120"/>
      <w:outlineLvl w:val="7"/>
    </w:pPr>
    <w:rPr>
      <w:iCs/>
      <w:color w:val="548DD4" w:themeColor="text2" w:themeTint="99"/>
      <w:lang w:val="en-US"/>
    </w:rPr>
  </w:style>
  <w:style w:type="paragraph" w:styleId="Heading9">
    <w:name w:val="heading 9"/>
    <w:basedOn w:val="Normal"/>
    <w:next w:val="Normal"/>
    <w:link w:val="Heading9Char"/>
    <w:qFormat/>
    <w:rsid w:val="00B614F6"/>
    <w:pPr>
      <w:spacing w:before="240" w:after="120"/>
      <w:outlineLvl w:val="8"/>
    </w:pPr>
    <w:rPr>
      <w:rFonts w:cs="Arial"/>
      <w:color w:val="548DD4" w:themeColor="text2" w:themeTint="99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14F6"/>
    <w:pPr>
      <w:keepLines/>
      <w:tabs>
        <w:tab w:val="center" w:pos="4153"/>
        <w:tab w:val="left" w:pos="6324"/>
      </w:tabs>
      <w:spacing w:before="480" w:after="480"/>
      <w:outlineLvl w:val="0"/>
    </w:pPr>
    <w:rPr>
      <w:color w:val="548DD4" w:themeColor="text2" w:themeTint="99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14F6"/>
    <w:rPr>
      <w:rFonts w:ascii="HelveticaNeueLT Com 45 Lt" w:hAnsi="HelveticaNeueLT Com 45 Lt" w:cs="Times New Roman"/>
      <w:color w:val="548DD4" w:themeColor="text2" w:themeTint="99"/>
      <w:kern w:val="28"/>
      <w:sz w:val="40"/>
      <w:szCs w:val="40"/>
    </w:rPr>
  </w:style>
  <w:style w:type="paragraph" w:customStyle="1" w:styleId="Author">
    <w:name w:val="Author"/>
    <w:basedOn w:val="Title"/>
    <w:rsid w:val="00B614F6"/>
    <w:rPr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F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F6"/>
    <w:rPr>
      <w:rFonts w:ascii="Lucida Grande" w:hAnsi="Lucida Grande" w:cs="Lucida Grande"/>
      <w:sz w:val="20"/>
      <w:szCs w:val="18"/>
    </w:rPr>
  </w:style>
  <w:style w:type="paragraph" w:customStyle="1" w:styleId="BodyCentre">
    <w:name w:val="Body Centre"/>
    <w:basedOn w:val="Normal"/>
    <w:next w:val="Normal"/>
    <w:rsid w:val="00B614F6"/>
    <w:pPr>
      <w:keepNext/>
      <w:spacing w:after="120"/>
      <w:jc w:val="center"/>
    </w:pPr>
  </w:style>
  <w:style w:type="paragraph" w:customStyle="1" w:styleId="BodyFirst">
    <w:name w:val="Body First"/>
    <w:basedOn w:val="Normal"/>
    <w:next w:val="BodyText"/>
    <w:link w:val="BodyFirstChar"/>
    <w:qFormat/>
    <w:rsid w:val="00B614F6"/>
    <w:pPr>
      <w:spacing w:after="120"/>
    </w:pPr>
  </w:style>
  <w:style w:type="character" w:customStyle="1" w:styleId="BodyFirstChar">
    <w:name w:val="Body First Char"/>
    <w:basedOn w:val="DefaultParagraphFont"/>
    <w:link w:val="BodyFirs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">
    <w:name w:val="Body Text"/>
    <w:basedOn w:val="Normal"/>
    <w:link w:val="BodyTextChar"/>
    <w:rsid w:val="00B614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614F6"/>
  </w:style>
  <w:style w:type="character" w:customStyle="1" w:styleId="BodyTextIndentChar">
    <w:name w:val="Body Text Indent Char"/>
    <w:basedOn w:val="DefaultParagraphFont"/>
    <w:link w:val="BodyTextInden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14F6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B614F6"/>
    <w:pPr>
      <w:jc w:val="center"/>
    </w:pPr>
  </w:style>
  <w:style w:type="character" w:customStyle="1" w:styleId="DateChar">
    <w:name w:val="Date Char"/>
    <w:basedOn w:val="DefaultParagraphFont"/>
    <w:link w:val="Date"/>
    <w:rsid w:val="00B614F6"/>
    <w:rPr>
      <w:rFonts w:ascii="HelveticaNeueLT Com 45 Lt" w:hAnsi="HelveticaNeueLT Com 45 Lt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614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614F6"/>
    <w:rPr>
      <w:rFonts w:ascii="Tahoma" w:hAnsi="Tahoma" w:cs="Tahoma"/>
      <w:sz w:val="16"/>
      <w:szCs w:val="16"/>
    </w:rPr>
  </w:style>
  <w:style w:type="table" w:customStyle="1" w:styleId="ESO-Table">
    <w:name w:val="ESO-Table"/>
    <w:basedOn w:val="TableNormal"/>
    <w:uiPriority w:val="99"/>
    <w:rsid w:val="00B614F6"/>
    <w:rPr>
      <w:rFonts w:ascii="HelveticaNeueLT Com 45 Lt" w:eastAsia="Cambria" w:hAnsi="HelveticaNeueLT Com 45 Lt" w:cs="Times New Roman"/>
      <w:sz w:val="18"/>
      <w:szCs w:val="18"/>
      <w:lang w:eastAsia="en-GB"/>
    </w:rPr>
    <w:tblPr/>
    <w:tcPr>
      <w:vAlign w:val="center"/>
    </w:tcPr>
    <w:tblStylePr w:type="firstRow">
      <w:rPr>
        <w:rFonts w:ascii="Marlett" w:hAnsi="Marlett"/>
        <w:sz w:val="18"/>
      </w:rPr>
      <w:tblPr/>
      <w:tcPr>
        <w:tcBorders>
          <w:bottom w:val="single" w:sz="4" w:space="0" w:color="auto"/>
        </w:tcBorders>
      </w:tcPr>
    </w:tblStylePr>
  </w:style>
  <w:style w:type="paragraph" w:customStyle="1" w:styleId="Figure">
    <w:name w:val="Figure"/>
    <w:basedOn w:val="Normal"/>
    <w:next w:val="BodyText"/>
    <w:rsid w:val="00B614F6"/>
    <w:pPr>
      <w:numPr>
        <w:numId w:val="16"/>
      </w:numPr>
      <w:tabs>
        <w:tab w:val="left" w:pos="900"/>
      </w:tabs>
      <w:jc w:val="center"/>
    </w:pPr>
    <w:rPr>
      <w:b/>
    </w:rPr>
  </w:style>
  <w:style w:type="character" w:styleId="FollowedHyperlink">
    <w:name w:val="FollowedHyperlink"/>
    <w:basedOn w:val="DefaultParagraphFont"/>
    <w:rsid w:val="00B614F6"/>
    <w:rPr>
      <w:color w:val="800080"/>
      <w:u w:val="single"/>
    </w:rPr>
  </w:style>
  <w:style w:type="paragraph" w:styleId="Footer">
    <w:name w:val="footer"/>
    <w:basedOn w:val="Normal"/>
    <w:link w:val="FooterChar"/>
    <w:rsid w:val="00B614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14F6"/>
    <w:rPr>
      <w:rFonts w:ascii="HelveticaNeueLT Com 45 Lt" w:hAnsi="HelveticaNeueLT Com 45 Lt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B614F6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614F6"/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4F6"/>
    <w:rPr>
      <w:rFonts w:ascii="HelveticaNeueLT Com 45 Lt" w:hAnsi="HelveticaNeueLT Com 45 Lt" w:cs="Times New Roman"/>
      <w:sz w:val="14"/>
      <w:szCs w:val="14"/>
    </w:rPr>
  </w:style>
  <w:style w:type="paragraph" w:styleId="Header">
    <w:name w:val="header"/>
    <w:basedOn w:val="Normal"/>
    <w:link w:val="HeaderChar"/>
    <w:rsid w:val="00B614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14F6"/>
    <w:rPr>
      <w:rFonts w:ascii="HelveticaNeueLT Com 45 Lt" w:hAnsi="HelveticaNeueLT Com 45 L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614F6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614F6"/>
    <w:rPr>
      <w:rFonts w:ascii="HelveticaNeueLT Com 45 Lt" w:hAnsi="HelveticaNeueLT Com 45 Lt" w:cs="Times New Roman"/>
      <w:color w:val="548DD4" w:themeColor="text2" w:themeTint="99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614F6"/>
    <w:rPr>
      <w:rFonts w:ascii="HelveticaNeueLT Com 45 Lt" w:hAnsi="HelveticaNeueLT Com 45 Lt" w:cs="Times New Roman"/>
      <w:color w:val="548DD4" w:themeColor="text2" w:themeTint="99"/>
      <w:lang w:val="en-US"/>
    </w:rPr>
  </w:style>
  <w:style w:type="character" w:customStyle="1" w:styleId="Heading4Char">
    <w:name w:val="Heading 4 Char"/>
    <w:basedOn w:val="DefaultParagraphFont"/>
    <w:link w:val="Heading4"/>
    <w:rsid w:val="00B614F6"/>
    <w:rPr>
      <w:rFonts w:ascii="HelveticaNeueLT Com 45 Lt" w:hAnsi="HelveticaNeueLT Com 45 Lt" w:cs="Times New Roman"/>
      <w:color w:val="548DD4" w:themeColor="text2" w:themeTint="99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614F6"/>
    <w:rPr>
      <w:rFonts w:ascii="HelveticaNeueLT Com 45 Lt" w:hAnsi="HelveticaNeueLT Com 45 Lt" w:cs="Times New Roman"/>
      <w:color w:val="548DD4" w:themeColor="text2" w:themeTint="99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614F6"/>
    <w:rPr>
      <w:rFonts w:ascii="HelveticaNeueLT Com 45 Lt" w:hAnsi="HelveticaNeueLT Com 45 Lt" w:cs="Times New Roman"/>
      <w:iCs/>
      <w:color w:val="548DD4" w:themeColor="text2" w:themeTint="99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614F6"/>
    <w:rPr>
      <w:rFonts w:ascii="HelveticaNeueLT Com 45 Lt" w:hAnsi="HelveticaNeueLT Com 45 Lt" w:cs="Arial"/>
      <w:color w:val="548DD4" w:themeColor="text2" w:themeTint="99"/>
      <w:sz w:val="20"/>
      <w:szCs w:val="22"/>
      <w:lang w:val="en-US"/>
    </w:rPr>
  </w:style>
  <w:style w:type="paragraph" w:customStyle="1" w:styleId="Heading1Numbered">
    <w:name w:val="Heading 1 Numbered"/>
    <w:next w:val="Normal"/>
    <w:link w:val="Heading1NumberedChar"/>
    <w:autoRedefine/>
    <w:qFormat/>
    <w:rsid w:val="00C12FEE"/>
    <w:pPr>
      <w:numPr>
        <w:numId w:val="35"/>
      </w:numPr>
    </w:pPr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1NumberedChar">
    <w:name w:val="Heading 1 Numbered Char"/>
    <w:basedOn w:val="Heading1Char"/>
    <w:link w:val="Heading1Numbered"/>
    <w:rsid w:val="00C12FEE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paragraph" w:customStyle="1" w:styleId="Heading2Numbered">
    <w:name w:val="Heading 2 Numbered"/>
    <w:basedOn w:val="Heading1Numbered"/>
    <w:next w:val="Normal"/>
    <w:link w:val="Heading2NumberedChar"/>
    <w:autoRedefine/>
    <w:qFormat/>
    <w:rsid w:val="00C0710B"/>
    <w:pPr>
      <w:numPr>
        <w:numId w:val="0"/>
      </w:numPr>
    </w:pPr>
    <w:rPr>
      <w:sz w:val="28"/>
    </w:rPr>
  </w:style>
  <w:style w:type="character" w:customStyle="1" w:styleId="Heading2NumberedChar">
    <w:name w:val="Heading 2 Numbered Char"/>
    <w:basedOn w:val="Heading2Char"/>
    <w:link w:val="Heading2Numbered"/>
    <w:rsid w:val="00C0710B"/>
    <w:rPr>
      <w:rFonts w:ascii="HelveticaNeueLT Com 45 Lt" w:hAnsi="HelveticaNeueLT Com 45 Lt" w:cs="Times New Roman"/>
      <w:color w:val="548DD4" w:themeColor="text2" w:themeTint="99"/>
      <w:sz w:val="28"/>
      <w:szCs w:val="32"/>
      <w:lang w:val="en-US"/>
    </w:rPr>
  </w:style>
  <w:style w:type="paragraph" w:customStyle="1" w:styleId="Heading3Numbered">
    <w:name w:val="Heading 3 Numbered"/>
    <w:basedOn w:val="Heading2Numbered"/>
    <w:next w:val="Normal"/>
    <w:link w:val="Heading3NumberedChar"/>
    <w:autoRedefine/>
    <w:qFormat/>
    <w:rsid w:val="00B614F6"/>
    <w:pPr>
      <w:numPr>
        <w:ilvl w:val="2"/>
      </w:numPr>
    </w:pPr>
    <w:rPr>
      <w:sz w:val="24"/>
    </w:rPr>
  </w:style>
  <w:style w:type="character" w:customStyle="1" w:styleId="Heading3NumberedChar">
    <w:name w:val="Heading 3 Numbered Char"/>
    <w:basedOn w:val="Heading3Char"/>
    <w:link w:val="Heading3Numbered"/>
    <w:rsid w:val="00B614F6"/>
    <w:rPr>
      <w:rFonts w:ascii="HelveticaNeueLT Com 45 Lt" w:hAnsi="HelveticaNeueLT Com 45 Lt" w:cs="Times New Roman"/>
      <w:color w:val="548DD4" w:themeColor="text2" w:themeTint="99"/>
      <w:szCs w:val="32"/>
      <w:lang w:val="en-US"/>
    </w:rPr>
  </w:style>
  <w:style w:type="paragraph" w:customStyle="1" w:styleId="Heading4Numbered">
    <w:name w:val="Heading 4 Numbered"/>
    <w:basedOn w:val="Heading3Numbered"/>
    <w:next w:val="Normal"/>
    <w:link w:val="Heading4NumberedChar"/>
    <w:autoRedefine/>
    <w:qFormat/>
    <w:rsid w:val="00B614F6"/>
    <w:pPr>
      <w:numPr>
        <w:ilvl w:val="3"/>
      </w:numPr>
    </w:pPr>
    <w:rPr>
      <w:sz w:val="20"/>
    </w:rPr>
  </w:style>
  <w:style w:type="character" w:customStyle="1" w:styleId="Heading4NumberedChar">
    <w:name w:val="Heading 4 Numbered Char"/>
    <w:basedOn w:val="Heading4Char"/>
    <w:link w:val="Heading4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paragraph" w:customStyle="1" w:styleId="Heading5Numbered">
    <w:name w:val="Heading 5 Numbered"/>
    <w:basedOn w:val="Heading4Numbered"/>
    <w:next w:val="Normal"/>
    <w:link w:val="Heading5NumberedChar"/>
    <w:autoRedefine/>
    <w:qFormat/>
    <w:rsid w:val="00B614F6"/>
    <w:pPr>
      <w:numPr>
        <w:ilvl w:val="4"/>
      </w:numPr>
    </w:pPr>
  </w:style>
  <w:style w:type="character" w:customStyle="1" w:styleId="Heading5NumberedChar">
    <w:name w:val="Heading 5 Numbered Char"/>
    <w:basedOn w:val="Heading5Char"/>
    <w:link w:val="Heading5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character" w:styleId="Hyperlink">
    <w:name w:val="Hyperlink"/>
    <w:basedOn w:val="DefaultParagraphFont"/>
    <w:uiPriority w:val="99"/>
    <w:rsid w:val="00B614F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4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4F6"/>
    <w:rPr>
      <w:rFonts w:ascii="HelveticaNeueLT Com 45 Lt" w:hAnsi="HelveticaNeueLT Com 45 Lt" w:cs="Times New Roman"/>
      <w:i/>
      <w:iCs/>
      <w:color w:val="4F81BD" w:themeColor="accent1"/>
      <w:sz w:val="20"/>
      <w:szCs w:val="20"/>
    </w:rPr>
  </w:style>
  <w:style w:type="paragraph" w:styleId="ListBullet">
    <w:name w:val="List Bullet"/>
    <w:basedOn w:val="Normal"/>
    <w:next w:val="Normal"/>
    <w:qFormat/>
    <w:rsid w:val="00B614F6"/>
    <w:pPr>
      <w:numPr>
        <w:numId w:val="23"/>
      </w:numPr>
    </w:pPr>
  </w:style>
  <w:style w:type="paragraph" w:styleId="ListBullet2">
    <w:name w:val="List Bullet 2"/>
    <w:basedOn w:val="Normal"/>
    <w:uiPriority w:val="99"/>
    <w:unhideWhenUsed/>
    <w:rsid w:val="00B614F6"/>
    <w:pPr>
      <w:numPr>
        <w:numId w:val="24"/>
      </w:numPr>
      <w:contextualSpacing/>
    </w:pPr>
  </w:style>
  <w:style w:type="paragraph" w:customStyle="1" w:styleId="ListBullet21">
    <w:name w:val="List Bullet 21"/>
    <w:basedOn w:val="Normal"/>
    <w:next w:val="Normal"/>
    <w:qFormat/>
    <w:rsid w:val="00B614F6"/>
    <w:pPr>
      <w:keepLines/>
      <w:numPr>
        <w:numId w:val="25"/>
      </w:numPr>
    </w:pPr>
  </w:style>
  <w:style w:type="paragraph" w:styleId="ListBullet3">
    <w:name w:val="List Bullet 3"/>
    <w:basedOn w:val="Normal"/>
    <w:uiPriority w:val="99"/>
    <w:unhideWhenUsed/>
    <w:rsid w:val="00B614F6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unhideWhenUsed/>
    <w:rsid w:val="00B614F6"/>
    <w:pPr>
      <w:numPr>
        <w:numId w:val="27"/>
      </w:numPr>
      <w:contextualSpacing/>
    </w:pPr>
  </w:style>
  <w:style w:type="paragraph" w:styleId="ListNumber">
    <w:name w:val="List Number"/>
    <w:basedOn w:val="Normal"/>
    <w:next w:val="Normal"/>
    <w:uiPriority w:val="99"/>
    <w:unhideWhenUsed/>
    <w:qFormat/>
    <w:rsid w:val="00B614F6"/>
    <w:pPr>
      <w:numPr>
        <w:numId w:val="28"/>
      </w:numPr>
      <w:contextualSpacing/>
    </w:pPr>
  </w:style>
  <w:style w:type="paragraph" w:styleId="ListNumber2">
    <w:name w:val="List Number 2"/>
    <w:basedOn w:val="Normal"/>
    <w:next w:val="Normal"/>
    <w:uiPriority w:val="99"/>
    <w:unhideWhenUsed/>
    <w:rsid w:val="00B614F6"/>
    <w:pPr>
      <w:numPr>
        <w:numId w:val="29"/>
      </w:numPr>
      <w:contextualSpacing/>
    </w:pPr>
  </w:style>
  <w:style w:type="paragraph" w:styleId="ListNumber3">
    <w:name w:val="List Number 3"/>
    <w:basedOn w:val="Normal"/>
    <w:next w:val="Normal"/>
    <w:uiPriority w:val="99"/>
    <w:unhideWhenUsed/>
    <w:qFormat/>
    <w:rsid w:val="00B614F6"/>
    <w:pPr>
      <w:numPr>
        <w:numId w:val="30"/>
      </w:numPr>
      <w:contextualSpacing/>
    </w:pPr>
  </w:style>
  <w:style w:type="paragraph" w:styleId="NormalWeb">
    <w:name w:val="Normal (Web)"/>
    <w:basedOn w:val="Normal"/>
    <w:next w:val="Normal"/>
    <w:uiPriority w:val="99"/>
    <w:unhideWhenUsed/>
    <w:rsid w:val="00B614F6"/>
  </w:style>
  <w:style w:type="paragraph" w:styleId="NormalIndent">
    <w:name w:val="Normal Indent"/>
    <w:basedOn w:val="Normal"/>
    <w:next w:val="Normal"/>
    <w:uiPriority w:val="99"/>
    <w:unhideWhenUsed/>
    <w:rsid w:val="00B614F6"/>
    <w:pPr>
      <w:keepLines/>
      <w:ind w:left="284"/>
    </w:pPr>
  </w:style>
  <w:style w:type="paragraph" w:customStyle="1" w:styleId="Normalindent2">
    <w:name w:val="Normal indent 2"/>
    <w:basedOn w:val="Normal"/>
    <w:next w:val="Normal"/>
    <w:rsid w:val="00B614F6"/>
    <w:pPr>
      <w:ind w:left="284" w:firstLine="284"/>
    </w:pPr>
  </w:style>
  <w:style w:type="character" w:styleId="PageNumber">
    <w:name w:val="page number"/>
    <w:basedOn w:val="DefaultParagraphFont"/>
    <w:qFormat/>
    <w:rsid w:val="00B614F6"/>
    <w:rPr>
      <w:rFonts w:ascii="HelveticaNeueLT Com 45 Lt" w:hAnsi="HelveticaNeueLT Com 45 Lt"/>
      <w:b w:val="0"/>
      <w:i w:val="0"/>
      <w:color w:val="808080" w:themeColor="background1" w:themeShade="80"/>
      <w:sz w:val="18"/>
    </w:rPr>
  </w:style>
  <w:style w:type="paragraph" w:customStyle="1" w:styleId="Reference">
    <w:name w:val="Reference"/>
    <w:basedOn w:val="Normal"/>
    <w:rsid w:val="00B614F6"/>
    <w:pPr>
      <w:numPr>
        <w:numId w:val="31"/>
      </w:numPr>
    </w:pPr>
  </w:style>
  <w:style w:type="character" w:styleId="Strong">
    <w:name w:val="Strong"/>
    <w:basedOn w:val="DefaultParagraphFont"/>
    <w:uiPriority w:val="22"/>
    <w:qFormat/>
    <w:rsid w:val="00B614F6"/>
    <w:rPr>
      <w:b/>
      <w:bCs/>
    </w:rPr>
  </w:style>
  <w:style w:type="table" w:styleId="TableGrid">
    <w:name w:val="Table Grid"/>
    <w:basedOn w:val="TableNormal"/>
    <w:uiPriority w:val="39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B614F6"/>
    <w:pPr>
      <w:ind w:left="440" w:hanging="440"/>
    </w:pPr>
  </w:style>
  <w:style w:type="paragraph" w:styleId="TOC1">
    <w:name w:val="toc 1"/>
    <w:basedOn w:val="Normal"/>
    <w:next w:val="Normal"/>
    <w:autoRedefine/>
    <w:uiPriority w:val="39"/>
    <w:rsid w:val="00B614F6"/>
    <w:pPr>
      <w:tabs>
        <w:tab w:val="left" w:pos="567"/>
        <w:tab w:val="right" w:leader="dot" w:pos="8302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B614F6"/>
    <w:pPr>
      <w:tabs>
        <w:tab w:val="left" w:pos="993"/>
        <w:tab w:val="right" w:leader="dot" w:pos="8302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614F6"/>
    <w:pPr>
      <w:tabs>
        <w:tab w:val="left" w:pos="1276"/>
        <w:tab w:val="right" w:leader="dot" w:pos="8302"/>
      </w:tabs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B614F6"/>
    <w:pPr>
      <w:tabs>
        <w:tab w:val="left" w:pos="1701"/>
        <w:tab w:val="right" w:leader="dot" w:pos="8302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semiHidden/>
    <w:rsid w:val="00B614F6"/>
    <w:pPr>
      <w:ind w:left="880"/>
    </w:pPr>
  </w:style>
  <w:style w:type="paragraph" w:styleId="TOC6">
    <w:name w:val="toc 6"/>
    <w:basedOn w:val="Normal"/>
    <w:next w:val="Normal"/>
    <w:autoRedefine/>
    <w:semiHidden/>
    <w:rsid w:val="00B614F6"/>
    <w:pPr>
      <w:ind w:left="1100"/>
    </w:pPr>
  </w:style>
  <w:style w:type="paragraph" w:styleId="TOC7">
    <w:name w:val="toc 7"/>
    <w:basedOn w:val="Normal"/>
    <w:next w:val="Normal"/>
    <w:autoRedefine/>
    <w:semiHidden/>
    <w:rsid w:val="00B614F6"/>
    <w:pPr>
      <w:ind w:left="1320"/>
    </w:pPr>
  </w:style>
  <w:style w:type="paragraph" w:styleId="TOC8">
    <w:name w:val="toc 8"/>
    <w:basedOn w:val="Normal"/>
    <w:next w:val="Normal"/>
    <w:autoRedefine/>
    <w:semiHidden/>
    <w:rsid w:val="00B614F6"/>
    <w:pPr>
      <w:ind w:left="1540"/>
    </w:pPr>
  </w:style>
  <w:style w:type="paragraph" w:styleId="TOC9">
    <w:name w:val="toc 9"/>
    <w:basedOn w:val="Normal"/>
    <w:next w:val="Normal"/>
    <w:autoRedefine/>
    <w:semiHidden/>
    <w:rsid w:val="00B614F6"/>
    <w:pPr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B614F6"/>
    <w:pPr>
      <w:keepNext/>
      <w:keepLines/>
      <w:spacing w:before="480" w:after="480"/>
      <w:outlineLvl w:val="9"/>
    </w:pPr>
    <w:rPr>
      <w:rFonts w:eastAsiaTheme="majorEastAsia" w:cstheme="majorBidi"/>
      <w:b/>
      <w:bCs/>
      <w:color w:val="auto"/>
      <w:sz w:val="36"/>
    </w:rPr>
  </w:style>
  <w:style w:type="numbering" w:customStyle="1" w:styleId="Headings">
    <w:name w:val="Headings"/>
    <w:uiPriority w:val="99"/>
    <w:rsid w:val="00B614F6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B614F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29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9DC"/>
    <w:rPr>
      <w:rFonts w:ascii="Arial" w:hAnsi="Arial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4729D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9D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FC765B"/>
    <w:rPr>
      <w:color w:val="605E5C"/>
      <w:shd w:val="clear" w:color="auto" w:fill="E1DFDD"/>
    </w:rPr>
  </w:style>
  <w:style w:type="numbering" w:customStyle="1" w:styleId="Headings1">
    <w:name w:val="Headings1"/>
    <w:uiPriority w:val="99"/>
    <w:rsid w:val="00F2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so.org/sci/observing/PublicSurveys/docs/SMP-vanderwel-v4.pdf" TargetMode="External"/><Relationship Id="rId12" Type="http://schemas.openxmlformats.org/officeDocument/2006/relationships/hyperlink" Target="http://www.eso.org/sci/observing/phase3.html." TargetMode="Externa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o.org/rm/api/v1/public/releaseDescriptions/156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eso.org/sci/observing/phase3/data_stream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OSsurveys@eso.or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3D3C50-8F38-412E-9B62-C71C2CA5A93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98187A3-96EC-4B8D-9A2B-D289275A8283}">
      <dgm:prSet phldrT="[Text]"/>
      <dgm:spPr/>
      <dgm:t>
        <a:bodyPr/>
        <a:lstStyle/>
        <a:p>
          <a:r>
            <a:rPr lang="en-GB"/>
            <a:t>Start of obs T0</a:t>
          </a:r>
        </a:p>
      </dgm:t>
    </dgm:pt>
    <dgm:pt modelId="{BEF31A45-1723-4697-AB60-0FA9FF2641B3}" type="parTrans" cxnId="{1A0A1199-F839-4518-890B-A5CE7C2E6F4C}">
      <dgm:prSet/>
      <dgm:spPr/>
      <dgm:t>
        <a:bodyPr/>
        <a:lstStyle/>
        <a:p>
          <a:endParaRPr lang="en-GB"/>
        </a:p>
      </dgm:t>
    </dgm:pt>
    <dgm:pt modelId="{99479710-34A8-41DF-9985-6F9C959F030E}" type="sibTrans" cxnId="{1A0A1199-F839-4518-890B-A5CE7C2E6F4C}">
      <dgm:prSet/>
      <dgm:spPr/>
      <dgm:t>
        <a:bodyPr/>
        <a:lstStyle/>
        <a:p>
          <a:endParaRPr lang="en-GB"/>
        </a:p>
      </dgm:t>
    </dgm:pt>
    <dgm:pt modelId="{A459C96F-45DA-4DFC-A58B-8574638911F7}">
      <dgm:prSet phldrT="[Text]"/>
      <dgm:spPr/>
      <dgm:t>
        <a:bodyPr/>
        <a:lstStyle/>
        <a:p>
          <a:r>
            <a:rPr lang="en-GB"/>
            <a:t>T0 + DT1 : DR1</a:t>
          </a:r>
        </a:p>
      </dgm:t>
    </dgm:pt>
    <dgm:pt modelId="{3498FA8C-D7A2-4609-B8A1-247381D37566}" type="parTrans" cxnId="{99BACF60-C6F7-4291-879D-9BC01D6499D4}">
      <dgm:prSet/>
      <dgm:spPr/>
      <dgm:t>
        <a:bodyPr/>
        <a:lstStyle/>
        <a:p>
          <a:endParaRPr lang="en-GB"/>
        </a:p>
      </dgm:t>
    </dgm:pt>
    <dgm:pt modelId="{23C4E906-CB33-4134-B624-2EECC564A15B}" type="sibTrans" cxnId="{99BACF60-C6F7-4291-879D-9BC01D6499D4}">
      <dgm:prSet/>
      <dgm:spPr/>
      <dgm:t>
        <a:bodyPr/>
        <a:lstStyle/>
        <a:p>
          <a:endParaRPr lang="en-GB"/>
        </a:p>
      </dgm:t>
    </dgm:pt>
    <dgm:pt modelId="{36EDFA5B-9DC2-46C8-957B-687D1C4F45B2}">
      <dgm:prSet phldrT="[Text]"/>
      <dgm:spPr/>
      <dgm:t>
        <a:bodyPr/>
        <a:lstStyle/>
        <a:p>
          <a:r>
            <a:rPr lang="en-GB"/>
            <a:t>T0+  DT2 :  DR2</a:t>
          </a:r>
        </a:p>
      </dgm:t>
    </dgm:pt>
    <dgm:pt modelId="{6974357D-B659-4EBA-9058-567F496D2A47}" type="parTrans" cxnId="{10AF2564-5A79-4A40-99E7-20F741FC8D19}">
      <dgm:prSet/>
      <dgm:spPr/>
      <dgm:t>
        <a:bodyPr/>
        <a:lstStyle/>
        <a:p>
          <a:endParaRPr lang="en-GB"/>
        </a:p>
      </dgm:t>
    </dgm:pt>
    <dgm:pt modelId="{09689B6D-F8D0-45E3-B2F0-10EA46EDC5D4}" type="sibTrans" cxnId="{10AF2564-5A79-4A40-99E7-20F741FC8D19}">
      <dgm:prSet/>
      <dgm:spPr/>
      <dgm:t>
        <a:bodyPr/>
        <a:lstStyle/>
        <a:p>
          <a:endParaRPr lang="en-GB"/>
        </a:p>
      </dgm:t>
    </dgm:pt>
    <dgm:pt modelId="{B1A6F6EA-66B4-4E5A-BA96-2E55D9D43799}" type="pres">
      <dgm:prSet presAssocID="{253D3C50-8F38-412E-9B62-C71C2CA5A930}" presName="Name0" presStyleCnt="0">
        <dgm:presLayoutVars>
          <dgm:dir/>
          <dgm:animLvl val="lvl"/>
          <dgm:resizeHandles val="exact"/>
        </dgm:presLayoutVars>
      </dgm:prSet>
      <dgm:spPr/>
    </dgm:pt>
    <dgm:pt modelId="{08990E3C-8B83-429F-9F9C-52F354656546}" type="pres">
      <dgm:prSet presAssocID="{598187A3-96EC-4B8D-9A2B-D289275A8283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A238DE56-38C5-482D-AF26-6D04B65020F2}" type="pres">
      <dgm:prSet presAssocID="{99479710-34A8-41DF-9985-6F9C959F030E}" presName="parTxOnlySpace" presStyleCnt="0"/>
      <dgm:spPr/>
    </dgm:pt>
    <dgm:pt modelId="{735E5528-000B-4B10-979F-C84B4ECE1BCB}" type="pres">
      <dgm:prSet presAssocID="{A459C96F-45DA-4DFC-A58B-8574638911F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8A3D7C3-026B-44DF-BBB8-4125D1A51FBD}" type="pres">
      <dgm:prSet presAssocID="{23C4E906-CB33-4134-B624-2EECC564A15B}" presName="parTxOnlySpace" presStyleCnt="0"/>
      <dgm:spPr/>
    </dgm:pt>
    <dgm:pt modelId="{F40642C0-741C-4860-B591-2B6BB17BCEAE}" type="pres">
      <dgm:prSet presAssocID="{36EDFA5B-9DC2-46C8-957B-687D1C4F45B2}" presName="parTxOnly" presStyleLbl="node1" presStyleIdx="2" presStyleCnt="3" custLinFactX="80572" custLinFactNeighborX="100000" custLinFactNeighborY="-3145">
        <dgm:presLayoutVars>
          <dgm:chMax val="0"/>
          <dgm:chPref val="0"/>
          <dgm:bulletEnabled val="1"/>
        </dgm:presLayoutVars>
      </dgm:prSet>
      <dgm:spPr/>
    </dgm:pt>
  </dgm:ptLst>
  <dgm:cxnLst>
    <dgm:cxn modelId="{99BACF60-C6F7-4291-879D-9BC01D6499D4}" srcId="{253D3C50-8F38-412E-9B62-C71C2CA5A930}" destId="{A459C96F-45DA-4DFC-A58B-8574638911F7}" srcOrd="1" destOrd="0" parTransId="{3498FA8C-D7A2-4609-B8A1-247381D37566}" sibTransId="{23C4E906-CB33-4134-B624-2EECC564A15B}"/>
    <dgm:cxn modelId="{10AF2564-5A79-4A40-99E7-20F741FC8D19}" srcId="{253D3C50-8F38-412E-9B62-C71C2CA5A930}" destId="{36EDFA5B-9DC2-46C8-957B-687D1C4F45B2}" srcOrd="2" destOrd="0" parTransId="{6974357D-B659-4EBA-9058-567F496D2A47}" sibTransId="{09689B6D-F8D0-45E3-B2F0-10EA46EDC5D4}"/>
    <dgm:cxn modelId="{18866F4D-D5D4-40C5-B5B1-56A80C4E5CE8}" type="presOf" srcId="{598187A3-96EC-4B8D-9A2B-D289275A8283}" destId="{08990E3C-8B83-429F-9F9C-52F354656546}" srcOrd="0" destOrd="0" presId="urn:microsoft.com/office/officeart/2005/8/layout/chevron1"/>
    <dgm:cxn modelId="{2D291274-8DE3-4FAB-BD20-0A7C50D6F2E2}" type="presOf" srcId="{253D3C50-8F38-412E-9B62-C71C2CA5A930}" destId="{B1A6F6EA-66B4-4E5A-BA96-2E55D9D43799}" srcOrd="0" destOrd="0" presId="urn:microsoft.com/office/officeart/2005/8/layout/chevron1"/>
    <dgm:cxn modelId="{1A0A1199-F839-4518-890B-A5CE7C2E6F4C}" srcId="{253D3C50-8F38-412E-9B62-C71C2CA5A930}" destId="{598187A3-96EC-4B8D-9A2B-D289275A8283}" srcOrd="0" destOrd="0" parTransId="{BEF31A45-1723-4697-AB60-0FA9FF2641B3}" sibTransId="{99479710-34A8-41DF-9985-6F9C959F030E}"/>
    <dgm:cxn modelId="{084E429F-F397-49BB-9AF0-3046FEC19056}" type="presOf" srcId="{A459C96F-45DA-4DFC-A58B-8574638911F7}" destId="{735E5528-000B-4B10-979F-C84B4ECE1BCB}" srcOrd="0" destOrd="0" presId="urn:microsoft.com/office/officeart/2005/8/layout/chevron1"/>
    <dgm:cxn modelId="{2936D0ED-769E-4247-B49A-984851AE997B}" type="presOf" srcId="{36EDFA5B-9DC2-46C8-957B-687D1C4F45B2}" destId="{F40642C0-741C-4860-B591-2B6BB17BCEAE}" srcOrd="0" destOrd="0" presId="urn:microsoft.com/office/officeart/2005/8/layout/chevron1"/>
    <dgm:cxn modelId="{B4350691-EB3C-4F5C-9BBA-E1015AC713AC}" type="presParOf" srcId="{B1A6F6EA-66B4-4E5A-BA96-2E55D9D43799}" destId="{08990E3C-8B83-429F-9F9C-52F354656546}" srcOrd="0" destOrd="0" presId="urn:microsoft.com/office/officeart/2005/8/layout/chevron1"/>
    <dgm:cxn modelId="{D8F7C4AA-7B30-4929-A34D-4E555BDE837F}" type="presParOf" srcId="{B1A6F6EA-66B4-4E5A-BA96-2E55D9D43799}" destId="{A238DE56-38C5-482D-AF26-6D04B65020F2}" srcOrd="1" destOrd="0" presId="urn:microsoft.com/office/officeart/2005/8/layout/chevron1"/>
    <dgm:cxn modelId="{44082C68-279A-4F7D-9B42-3E2EE7514D18}" type="presParOf" srcId="{B1A6F6EA-66B4-4E5A-BA96-2E55D9D43799}" destId="{735E5528-000B-4B10-979F-C84B4ECE1BCB}" srcOrd="2" destOrd="0" presId="urn:microsoft.com/office/officeart/2005/8/layout/chevron1"/>
    <dgm:cxn modelId="{18BBD082-64FE-45A4-9A60-C821FFBC2D4A}" type="presParOf" srcId="{B1A6F6EA-66B4-4E5A-BA96-2E55D9D43799}" destId="{58A3D7C3-026B-44DF-BBB8-4125D1A51FBD}" srcOrd="3" destOrd="0" presId="urn:microsoft.com/office/officeart/2005/8/layout/chevron1"/>
    <dgm:cxn modelId="{14C95A63-83AB-48D4-995A-FFC42720A2F1}" type="presParOf" srcId="{B1A6F6EA-66B4-4E5A-BA96-2E55D9D43799}" destId="{F40642C0-741C-4860-B591-2B6BB17BCEAE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990E3C-8B83-429F-9F9C-52F354656546}">
      <dsp:nvSpPr>
        <dsp:cNvPr id="0" name=""/>
        <dsp:cNvSpPr/>
      </dsp:nvSpPr>
      <dsp:spPr>
        <a:xfrm>
          <a:off x="1040" y="209070"/>
          <a:ext cx="1267636" cy="507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Start of obs T0</a:t>
          </a:r>
        </a:p>
      </dsp:txBody>
      <dsp:txXfrm>
        <a:off x="254567" y="209070"/>
        <a:ext cx="760582" cy="507054"/>
      </dsp:txXfrm>
    </dsp:sp>
    <dsp:sp modelId="{735E5528-000B-4B10-979F-C84B4ECE1BCB}">
      <dsp:nvSpPr>
        <dsp:cNvPr id="0" name=""/>
        <dsp:cNvSpPr/>
      </dsp:nvSpPr>
      <dsp:spPr>
        <a:xfrm>
          <a:off x="1141913" y="209070"/>
          <a:ext cx="1267636" cy="507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T0 + DT1 : DR1</a:t>
          </a:r>
        </a:p>
      </dsp:txBody>
      <dsp:txXfrm>
        <a:off x="1395440" y="209070"/>
        <a:ext cx="760582" cy="507054"/>
      </dsp:txXfrm>
    </dsp:sp>
    <dsp:sp modelId="{F40642C0-741C-4860-B591-2B6BB17BCEAE}">
      <dsp:nvSpPr>
        <dsp:cNvPr id="0" name=""/>
        <dsp:cNvSpPr/>
      </dsp:nvSpPr>
      <dsp:spPr>
        <a:xfrm>
          <a:off x="2283827" y="193123"/>
          <a:ext cx="1267636" cy="5070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T0+  DT2 :  DR2</a:t>
          </a:r>
        </a:p>
      </dsp:txBody>
      <dsp:txXfrm>
        <a:off x="2537354" y="193123"/>
        <a:ext cx="760582" cy="507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Arnaboldi</dc:creator>
  <cp:keywords/>
  <dc:description/>
  <cp:lastModifiedBy>Magda Arnaboldi</cp:lastModifiedBy>
  <cp:revision>2</cp:revision>
  <dcterms:created xsi:type="dcterms:W3CDTF">2025-06-11T12:20:00Z</dcterms:created>
  <dcterms:modified xsi:type="dcterms:W3CDTF">2025-06-11T12:20:00Z</dcterms:modified>
</cp:coreProperties>
</file>