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8B" w:rsidRPr="00E151D8" w:rsidRDefault="00505AE3" w:rsidP="00E151D8">
      <w:pPr>
        <w:jc w:val="center"/>
        <w:rPr>
          <w:b/>
          <w:bCs/>
        </w:rPr>
      </w:pPr>
      <w:r w:rsidRPr="00E151D8">
        <w:rPr>
          <w:b/>
          <w:bCs/>
        </w:rPr>
        <w:t>Results of the H</w:t>
      </w:r>
      <w:r w:rsidR="00203D8B" w:rsidRPr="00E151D8">
        <w:rPr>
          <w:b/>
          <w:bCs/>
        </w:rPr>
        <w:t>ssO Key P</w:t>
      </w:r>
      <w:r w:rsidRPr="00E151D8">
        <w:rPr>
          <w:b/>
          <w:bCs/>
        </w:rPr>
        <w:t>rogramme</w:t>
      </w:r>
      <w:r w:rsidR="00B43445">
        <w:rPr>
          <w:b/>
          <w:bCs/>
        </w:rPr>
        <w:t xml:space="preserve"> </w:t>
      </w:r>
      <w:r w:rsidR="00B43445" w:rsidRPr="00B43445">
        <w:rPr>
          <w:b/>
          <w:bCs/>
        </w:rPr>
        <w:t>with the Herschel Space Observatory</w:t>
      </w:r>
    </w:p>
    <w:p w:rsidR="003D118B" w:rsidRPr="00B43445" w:rsidRDefault="003D118B" w:rsidP="00B43445">
      <w:pPr>
        <w:jc w:val="center"/>
        <w:rPr>
          <w:i/>
          <w:iCs/>
          <w:sz w:val="20"/>
          <w:szCs w:val="20"/>
        </w:rPr>
      </w:pPr>
      <w:r w:rsidRPr="00B43445">
        <w:rPr>
          <w:i/>
          <w:iCs/>
          <w:sz w:val="20"/>
          <w:szCs w:val="20"/>
        </w:rPr>
        <w:t>P. Hartogh, D. Bockel</w:t>
      </w:r>
      <w:r w:rsidR="00203D8B" w:rsidRPr="00B43445">
        <w:rPr>
          <w:i/>
          <w:iCs/>
          <w:sz w:val="20"/>
          <w:szCs w:val="20"/>
        </w:rPr>
        <w:t>é</w:t>
      </w:r>
      <w:r w:rsidRPr="00B43445">
        <w:rPr>
          <w:i/>
          <w:iCs/>
          <w:sz w:val="20"/>
          <w:szCs w:val="20"/>
        </w:rPr>
        <w:t xml:space="preserve">e-Morvan, E. Lellouch and the </w:t>
      </w:r>
      <w:r w:rsidRPr="00B43445">
        <w:rPr>
          <w:b/>
          <w:bCs/>
          <w:i/>
          <w:iCs/>
          <w:sz w:val="20"/>
          <w:szCs w:val="20"/>
        </w:rPr>
        <w:t>HssO-Team</w:t>
      </w:r>
    </w:p>
    <w:p w:rsidR="00B43445" w:rsidRPr="00B43445" w:rsidRDefault="00B43445" w:rsidP="00E151D8">
      <w:pPr>
        <w:jc w:val="both"/>
        <w:rPr>
          <w:i/>
          <w:iCs/>
          <w:sz w:val="20"/>
          <w:szCs w:val="20"/>
        </w:rPr>
      </w:pPr>
      <w:r w:rsidRPr="00B43445">
        <w:rPr>
          <w:b/>
          <w:bCs/>
          <w:i/>
          <w:iCs/>
          <w:sz w:val="20"/>
          <w:szCs w:val="20"/>
        </w:rPr>
        <w:t>HssO Team</w:t>
      </w:r>
      <w:r w:rsidRPr="00B43445">
        <w:rPr>
          <w:i/>
          <w:iCs/>
          <w:sz w:val="20"/>
          <w:szCs w:val="20"/>
        </w:rPr>
        <w:t>: Hartogh, P.;</w:t>
      </w:r>
      <w:r>
        <w:rPr>
          <w:i/>
          <w:iCs/>
          <w:sz w:val="20"/>
          <w:szCs w:val="20"/>
        </w:rPr>
        <w:t xml:space="preserve"> </w:t>
      </w:r>
      <w:r w:rsidRPr="00B43445">
        <w:rPr>
          <w:i/>
          <w:iCs/>
          <w:sz w:val="20"/>
          <w:szCs w:val="20"/>
        </w:rPr>
        <w:t>Bockelé</w:t>
      </w:r>
      <w:r>
        <w:rPr>
          <w:i/>
          <w:iCs/>
          <w:sz w:val="20"/>
          <w:szCs w:val="20"/>
        </w:rPr>
        <w:t>e-Morva</w:t>
      </w:r>
      <w:r w:rsidR="001C6BB6">
        <w:rPr>
          <w:i/>
          <w:iCs/>
          <w:sz w:val="20"/>
          <w:szCs w:val="20"/>
        </w:rPr>
        <w:t>n</w:t>
      </w:r>
      <w:r>
        <w:rPr>
          <w:i/>
          <w:iCs/>
          <w:sz w:val="20"/>
          <w:szCs w:val="20"/>
        </w:rPr>
        <w:t xml:space="preserve"> D.,</w:t>
      </w:r>
      <w:r w:rsidRPr="00B43445">
        <w:rPr>
          <w:i/>
          <w:iCs/>
          <w:sz w:val="20"/>
          <w:szCs w:val="20"/>
        </w:rPr>
        <w:t xml:space="preserve"> Lellouch, E; Banaszkiewicz, M.; Bensch, F.; Bergin, E. A.; Billebaud, F.; Biver, N.; Blake, G. A.; Blecka, </w:t>
      </w:r>
      <w:r w:rsidR="0048217F">
        <w:rPr>
          <w:i/>
          <w:iCs/>
          <w:sz w:val="20"/>
          <w:szCs w:val="20"/>
        </w:rPr>
        <w:t>M. I.; Blommaert, J</w:t>
      </w:r>
      <w:r w:rsidRPr="00B43445">
        <w:rPr>
          <w:i/>
          <w:iCs/>
          <w:sz w:val="20"/>
          <w:szCs w:val="20"/>
        </w:rPr>
        <w:t>.; Cavalié, T</w:t>
      </w:r>
      <w:r w:rsidR="0048217F">
        <w:rPr>
          <w:i/>
          <w:iCs/>
          <w:sz w:val="20"/>
          <w:szCs w:val="20"/>
        </w:rPr>
        <w:t>.; Cernicharo, J.; Courtin, R.;</w:t>
      </w:r>
      <w:r w:rsidR="0048217F" w:rsidRPr="00B43445">
        <w:rPr>
          <w:i/>
          <w:iCs/>
          <w:sz w:val="20"/>
          <w:szCs w:val="20"/>
        </w:rPr>
        <w:t xml:space="preserve"> Crovisier, J.</w:t>
      </w:r>
      <w:r w:rsidR="0048217F">
        <w:rPr>
          <w:i/>
          <w:iCs/>
          <w:sz w:val="20"/>
          <w:szCs w:val="20"/>
        </w:rPr>
        <w:t xml:space="preserve">; </w:t>
      </w:r>
      <w:r w:rsidRPr="00B43445">
        <w:rPr>
          <w:i/>
          <w:iCs/>
          <w:sz w:val="20"/>
          <w:szCs w:val="20"/>
        </w:rPr>
        <w:t xml:space="preserve">Davis, G.; Decin, L.; </w:t>
      </w:r>
      <w:r w:rsidR="0048217F">
        <w:rPr>
          <w:i/>
          <w:iCs/>
          <w:sz w:val="20"/>
          <w:szCs w:val="20"/>
        </w:rPr>
        <w:t>D</w:t>
      </w:r>
      <w:r w:rsidR="0048217F" w:rsidRPr="0048217F">
        <w:rPr>
          <w:i/>
          <w:iCs/>
          <w:sz w:val="20"/>
          <w:szCs w:val="20"/>
        </w:rPr>
        <w:t>e Val-Borro, M</w:t>
      </w:r>
      <w:r w:rsidR="0048217F">
        <w:rPr>
          <w:i/>
          <w:iCs/>
          <w:sz w:val="20"/>
          <w:szCs w:val="20"/>
        </w:rPr>
        <w:t xml:space="preserve">.; </w:t>
      </w:r>
      <w:r w:rsidR="0048217F" w:rsidRPr="0048217F">
        <w:rPr>
          <w:i/>
          <w:iCs/>
          <w:sz w:val="20"/>
          <w:szCs w:val="20"/>
        </w:rPr>
        <w:t>Emprechtinger, M.</w:t>
      </w:r>
      <w:r w:rsidR="0048217F">
        <w:rPr>
          <w:i/>
          <w:iCs/>
          <w:sz w:val="20"/>
          <w:szCs w:val="20"/>
        </w:rPr>
        <w:t xml:space="preserve">; </w:t>
      </w:r>
      <w:r w:rsidRPr="00B43445">
        <w:rPr>
          <w:i/>
          <w:iCs/>
          <w:sz w:val="20"/>
          <w:szCs w:val="20"/>
        </w:rPr>
        <w:t xml:space="preserve">Encrenaz, P.; Encrenaz, T.; </w:t>
      </w:r>
      <w:r w:rsidR="00604F3A" w:rsidRPr="00604F3A">
        <w:rPr>
          <w:i/>
          <w:iCs/>
          <w:sz w:val="20"/>
          <w:szCs w:val="20"/>
        </w:rPr>
        <w:t>Feuchtgruber</w:t>
      </w:r>
      <w:r w:rsidR="00604F3A">
        <w:rPr>
          <w:i/>
          <w:iCs/>
          <w:sz w:val="20"/>
          <w:szCs w:val="20"/>
        </w:rPr>
        <w:t xml:space="preserve">, H.; </w:t>
      </w:r>
      <w:r w:rsidR="0048217F">
        <w:rPr>
          <w:i/>
          <w:iCs/>
          <w:sz w:val="20"/>
          <w:szCs w:val="20"/>
        </w:rPr>
        <w:t xml:space="preserve">Fulton, T.; </w:t>
      </w:r>
      <w:r w:rsidRPr="00B43445">
        <w:rPr>
          <w:i/>
          <w:iCs/>
          <w:sz w:val="20"/>
          <w:szCs w:val="20"/>
        </w:rPr>
        <w:t xml:space="preserve">González, A.; de Graauw, T.; Hutsemékers, D.; Jarchow, C.; Jehin, E.; Kidger, M.; Küppers, M.;  Lara, L.-M.; Lis, D. C.; Lorente, R.; Manfroid, J.; Medvedev, A. S.; Moreno, R.; Naylor, D. A.; Orton, G G.; Rengel, M.; </w:t>
      </w:r>
      <w:r w:rsidR="0048217F">
        <w:rPr>
          <w:i/>
          <w:iCs/>
          <w:sz w:val="20"/>
          <w:szCs w:val="20"/>
        </w:rPr>
        <w:t xml:space="preserve">Rezac, L.; </w:t>
      </w:r>
      <w:r w:rsidRPr="00B43445">
        <w:rPr>
          <w:i/>
          <w:iCs/>
          <w:sz w:val="20"/>
          <w:szCs w:val="20"/>
        </w:rPr>
        <w:t>Sagawa, H.; Sánchez-Portal, M.; Schieder, R.; Sidher, S.; Stam, D.; Swinyard, B.; Szutowicz, S.; Thomas, N.; Thornhill, G.; Vandenbussche, B.; Verdugo, E.; Waelkens, C.; Walker, H.</w:t>
      </w:r>
    </w:p>
    <w:p w:rsidR="00505AE3" w:rsidRPr="00505AE3" w:rsidRDefault="00505AE3" w:rsidP="00E151D8">
      <w:pPr>
        <w:pStyle w:val="KeinLeerraum"/>
        <w:jc w:val="both"/>
      </w:pPr>
      <w:r w:rsidRPr="00505AE3">
        <w:t>The HssO (Herschel solar system Observations) program</w:t>
      </w:r>
      <w:r w:rsidR="00203D8B">
        <w:t>me</w:t>
      </w:r>
      <w:r>
        <w:t xml:space="preserve"> </w:t>
      </w:r>
      <w:r w:rsidR="00C6143F">
        <w:t>(Hartogh et al</w:t>
      </w:r>
      <w:r w:rsidR="00203D8B">
        <w:t>.</w:t>
      </w:r>
      <w:r w:rsidR="00C6143F">
        <w:t>, 2009)</w:t>
      </w:r>
      <w:r w:rsidRPr="00505AE3">
        <w:t xml:space="preserve"> aims at determining the distribution,</w:t>
      </w:r>
      <w:r w:rsidR="00C6143F">
        <w:t xml:space="preserve"> </w:t>
      </w:r>
      <w:r w:rsidRPr="00505AE3">
        <w:t xml:space="preserve">the evolution and the origin of water in Mars, the Outer Planets, Titan, </w:t>
      </w:r>
      <w:r w:rsidR="00C6143F">
        <w:t xml:space="preserve">and comets, </w:t>
      </w:r>
      <w:r w:rsidRPr="00505AE3">
        <w:t>using the three Herschel instruments HIFI, PACS and SPIRE. It addresses the broad topic of</w:t>
      </w:r>
    </w:p>
    <w:p w:rsidR="00E151D8" w:rsidRDefault="00505AE3" w:rsidP="00E151D8">
      <w:pPr>
        <w:pStyle w:val="KeinLeerraum"/>
        <w:jc w:val="both"/>
      </w:pPr>
      <w:proofErr w:type="gramStart"/>
      <w:r w:rsidRPr="00505AE3">
        <w:t>water</w:t>
      </w:r>
      <w:proofErr w:type="gramEnd"/>
      <w:r w:rsidRPr="00505AE3">
        <w:t xml:space="preserve"> and its isotopologues in planetary and cometary atmospheres. </w:t>
      </w:r>
    </w:p>
    <w:p w:rsidR="00E151D8" w:rsidRDefault="00E151D8" w:rsidP="00505AE3">
      <w:pPr>
        <w:pStyle w:val="KeinLeerraum"/>
      </w:pPr>
    </w:p>
    <w:p w:rsidR="00E151D8" w:rsidRDefault="00505AE3" w:rsidP="00E151D8">
      <w:pPr>
        <w:pStyle w:val="KeinLeerraum"/>
        <w:numPr>
          <w:ilvl w:val="0"/>
          <w:numId w:val="4"/>
        </w:numPr>
        <w:jc w:val="both"/>
      </w:pPr>
      <w:r w:rsidRPr="00505AE3">
        <w:t>The nature of cometary</w:t>
      </w:r>
      <w:r w:rsidR="00E151D8">
        <w:t xml:space="preserve"> </w:t>
      </w:r>
      <w:r w:rsidRPr="00505AE3">
        <w:t>activity</w:t>
      </w:r>
      <w:r w:rsidR="00413F5C" w:rsidRPr="00413F5C">
        <w:t>)</w:t>
      </w:r>
      <w:r w:rsidR="00E02145">
        <w:t xml:space="preserve"> and</w:t>
      </w:r>
      <w:r w:rsidRPr="00505AE3">
        <w:t xml:space="preserve"> the thermody</w:t>
      </w:r>
      <w:r w:rsidR="00413F5C">
        <w:t>namics of cometary comae was</w:t>
      </w:r>
      <w:r w:rsidRPr="00505AE3">
        <w:t xml:space="preserve"> </w:t>
      </w:r>
      <w:r w:rsidR="00413F5C">
        <w:t xml:space="preserve">investigated by </w:t>
      </w:r>
      <w:proofErr w:type="gramStart"/>
      <w:r w:rsidR="00413F5C">
        <w:t>studying  dust</w:t>
      </w:r>
      <w:proofErr w:type="gramEnd"/>
      <w:r w:rsidR="005E5810">
        <w:t>/gas</w:t>
      </w:r>
      <w:r w:rsidR="00413F5C">
        <w:t xml:space="preserve"> properties </w:t>
      </w:r>
      <w:r w:rsidR="00413F5C" w:rsidRPr="00413F5C">
        <w:t>(Bockel</w:t>
      </w:r>
      <w:r w:rsidR="00D81441">
        <w:t>é</w:t>
      </w:r>
      <w:r w:rsidR="00413F5C" w:rsidRPr="00413F5C">
        <w:t>e-Morvan et al.  2010</w:t>
      </w:r>
      <w:r w:rsidR="000371DA">
        <w:t>)</w:t>
      </w:r>
      <w:r w:rsidR="00E02145">
        <w:t>, composition (Biver et al, 2012</w:t>
      </w:r>
      <w:r w:rsidR="00B43445">
        <w:t xml:space="preserve">, </w:t>
      </w:r>
      <w:r w:rsidR="00B43445" w:rsidRPr="00B43445">
        <w:t>Bockelée-Morvan</w:t>
      </w:r>
      <w:r w:rsidR="00B43445">
        <w:t xml:space="preserve"> et al. 2014</w:t>
      </w:r>
      <w:r w:rsidR="00E02145">
        <w:t>)</w:t>
      </w:r>
      <w:r w:rsidR="00413F5C">
        <w:t xml:space="preserve"> and water </w:t>
      </w:r>
      <w:r w:rsidR="00E02145">
        <w:t xml:space="preserve">production and </w:t>
      </w:r>
      <w:r w:rsidRPr="00505AE3">
        <w:t xml:space="preserve">excitation </w:t>
      </w:r>
      <w:r w:rsidR="008041C1">
        <w:t>(Hartogh et al</w:t>
      </w:r>
      <w:r w:rsidR="00B43445">
        <w:t>.</w:t>
      </w:r>
      <w:r w:rsidR="008041C1">
        <w:t xml:space="preserve"> 2010a</w:t>
      </w:r>
      <w:r w:rsidR="00413F5C">
        <w:t>, de Val-Borro et al</w:t>
      </w:r>
      <w:r w:rsidR="00413F5C" w:rsidRPr="00505AE3">
        <w:t>.</w:t>
      </w:r>
      <w:r w:rsidR="00413F5C">
        <w:t>, 2010</w:t>
      </w:r>
      <w:r w:rsidR="00E02145">
        <w:t>, 2012</w:t>
      </w:r>
      <w:r w:rsidR="00B43445">
        <w:t>,2014, Lis et al. 2013</w:t>
      </w:r>
      <w:r w:rsidR="00413F5C">
        <w:t>)</w:t>
      </w:r>
      <w:r w:rsidR="005E5810">
        <w:t xml:space="preserve"> </w:t>
      </w:r>
      <w:r w:rsidRPr="00505AE3">
        <w:t>in a sample of comets</w:t>
      </w:r>
      <w:r w:rsidR="00E02145">
        <w:t xml:space="preserve"> including one main-belt comet</w:t>
      </w:r>
      <w:r w:rsidR="005E5810">
        <w:t xml:space="preserve">. </w:t>
      </w:r>
      <w:r w:rsidR="00413F5C">
        <w:t xml:space="preserve"> </w:t>
      </w:r>
      <w:r w:rsidRPr="00505AE3">
        <w:t xml:space="preserve"> </w:t>
      </w:r>
    </w:p>
    <w:p w:rsidR="00E151D8" w:rsidRDefault="00505AE3" w:rsidP="00E151D8">
      <w:pPr>
        <w:pStyle w:val="KeinLeerraum"/>
        <w:numPr>
          <w:ilvl w:val="0"/>
          <w:numId w:val="4"/>
        </w:numPr>
        <w:jc w:val="both"/>
      </w:pPr>
      <w:r w:rsidRPr="00505AE3">
        <w:t>The D/H ratio, the key</w:t>
      </w:r>
      <w:r w:rsidR="000371DA">
        <w:t xml:space="preserve"> parameter for constraining the </w:t>
      </w:r>
      <w:r w:rsidR="00E02145">
        <w:t>origin and evolution of solar s</w:t>
      </w:r>
      <w:r w:rsidRPr="00505AE3">
        <w:t xml:space="preserve">ystem materials, </w:t>
      </w:r>
      <w:r>
        <w:t>was determined for the</w:t>
      </w:r>
      <w:r w:rsidR="00E02145">
        <w:t xml:space="preserve"> first time in a Jupiter family </w:t>
      </w:r>
      <w:r>
        <w:t>com</w:t>
      </w:r>
      <w:r w:rsidR="005E5810">
        <w:t>et to be the same as</w:t>
      </w:r>
      <w:r>
        <w:t xml:space="preserve"> the terrestrial value</w:t>
      </w:r>
      <w:r w:rsidR="00902280">
        <w:t xml:space="preserve"> (Hartogh et al, 2011</w:t>
      </w:r>
      <w:r w:rsidR="00D81441">
        <w:t>a</w:t>
      </w:r>
      <w:r w:rsidR="00902280">
        <w:t>)</w:t>
      </w:r>
      <w:r>
        <w:t>.</w:t>
      </w:r>
      <w:r w:rsidR="00902280">
        <w:t xml:space="preserve"> D/H observed in an Oort cloud comet turned out to </w:t>
      </w:r>
      <w:r w:rsidR="005E5810">
        <w:t>be not compatible with</w:t>
      </w:r>
      <w:r w:rsidR="00902280">
        <w:t xml:space="preserve"> former observations (Bockel</w:t>
      </w:r>
      <w:r w:rsidR="00D81441">
        <w:t>é</w:t>
      </w:r>
      <w:r w:rsidR="00902280">
        <w:t>e et al, 2012).</w:t>
      </w:r>
      <w:r>
        <w:t xml:space="preserve"> </w:t>
      </w:r>
      <w:r w:rsidRPr="00505AE3">
        <w:t xml:space="preserve"> </w:t>
      </w:r>
      <w:r>
        <w:t xml:space="preserve"> </w:t>
      </w:r>
      <w:r w:rsidRPr="00505AE3">
        <w:t xml:space="preserve">New measurements of D/H in Giant Planets, similarly </w:t>
      </w:r>
      <w:r>
        <w:t xml:space="preserve">to comets constraining the </w:t>
      </w:r>
      <w:r w:rsidRPr="00505AE3">
        <w:t xml:space="preserve">composition of proto-planetary ices, </w:t>
      </w:r>
      <w:r>
        <w:t>were obtained</w:t>
      </w:r>
      <w:r w:rsidR="008041C1">
        <w:t xml:space="preserve"> (Lellouch et al, 2010, </w:t>
      </w:r>
      <w:r w:rsidR="005E5810">
        <w:t>Feuchtgruber et al, 2013)</w:t>
      </w:r>
      <w:r w:rsidR="00C6143F">
        <w:t xml:space="preserve">. </w:t>
      </w:r>
    </w:p>
    <w:p w:rsidR="00E151D8" w:rsidRDefault="00E25FF3" w:rsidP="00E151D8">
      <w:pPr>
        <w:pStyle w:val="KeinLeerraum"/>
        <w:numPr>
          <w:ilvl w:val="0"/>
          <w:numId w:val="4"/>
        </w:numPr>
        <w:jc w:val="both"/>
      </w:pPr>
      <w:r>
        <w:t>I</w:t>
      </w:r>
      <w:r w:rsidR="00C6143F">
        <w:t>sotopic ratios</w:t>
      </w:r>
      <w:r w:rsidR="00505AE3">
        <w:t xml:space="preserve">, </w:t>
      </w:r>
      <w:r w:rsidR="00505AE3" w:rsidRPr="00505AE3">
        <w:t>diagnostics of the evolution of Mars</w:t>
      </w:r>
      <w:r w:rsidR="00686B5E">
        <w:t>’</w:t>
      </w:r>
      <w:r w:rsidR="00505AE3" w:rsidRPr="00505AE3">
        <w:t xml:space="preserve"> atmosphere, </w:t>
      </w:r>
      <w:r w:rsidR="005E5810">
        <w:t xml:space="preserve">were </w:t>
      </w:r>
      <w:r w:rsidR="005E5810" w:rsidRPr="00505AE3">
        <w:t>accurately</w:t>
      </w:r>
      <w:r w:rsidR="005E5810">
        <w:t xml:space="preserve"> measured in H</w:t>
      </w:r>
      <w:r w:rsidR="005E5810" w:rsidRPr="001334D0">
        <w:rPr>
          <w:vertAlign w:val="subscript"/>
        </w:rPr>
        <w:t>2</w:t>
      </w:r>
      <w:r w:rsidR="005E5810">
        <w:t xml:space="preserve">O and CO. </w:t>
      </w:r>
      <w:r w:rsidR="00505AE3" w:rsidRPr="00505AE3">
        <w:t xml:space="preserve">The role of water vapour in the atmospheric chemistry of Mars </w:t>
      </w:r>
      <w:r w:rsidR="00C6143F">
        <w:t>is</w:t>
      </w:r>
      <w:r w:rsidR="00505AE3" w:rsidRPr="00505AE3">
        <w:t xml:space="preserve"> studied </w:t>
      </w:r>
      <w:r w:rsidR="00C6143F">
        <w:t xml:space="preserve">based on </w:t>
      </w:r>
      <w:r w:rsidR="005E5810">
        <w:t xml:space="preserve">monitoring </w:t>
      </w:r>
      <w:r w:rsidR="00505AE3" w:rsidRPr="00505AE3">
        <w:t xml:space="preserve">vertical </w:t>
      </w:r>
      <w:r w:rsidR="00C6143F">
        <w:t>profiles of H</w:t>
      </w:r>
      <w:r w:rsidR="00C6143F" w:rsidRPr="001334D0">
        <w:rPr>
          <w:vertAlign w:val="subscript"/>
        </w:rPr>
        <w:t>2</w:t>
      </w:r>
      <w:r w:rsidR="00C6143F">
        <w:t xml:space="preserve">O and HDO. </w:t>
      </w:r>
      <w:r w:rsidR="000371DA">
        <w:t>Seasonal changes in H</w:t>
      </w:r>
      <w:r w:rsidR="000371DA" w:rsidRPr="001334D0">
        <w:rPr>
          <w:vertAlign w:val="subscript"/>
        </w:rPr>
        <w:t>2</w:t>
      </w:r>
      <w:r w:rsidR="000371DA">
        <w:t>O</w:t>
      </w:r>
      <w:r w:rsidR="000371DA" w:rsidRPr="001334D0">
        <w:rPr>
          <w:vertAlign w:val="subscript"/>
        </w:rPr>
        <w:t>2</w:t>
      </w:r>
      <w:r w:rsidR="000371DA">
        <w:t xml:space="preserve"> were observed and u</w:t>
      </w:r>
      <w:r w:rsidR="005E5810">
        <w:t xml:space="preserve">pper limits </w:t>
      </w:r>
      <w:r w:rsidR="000371DA">
        <w:t xml:space="preserve">of </w:t>
      </w:r>
      <w:r w:rsidR="005E5810">
        <w:t>HCl determined</w:t>
      </w:r>
      <w:r w:rsidR="000371DA">
        <w:t>.</w:t>
      </w:r>
      <w:r w:rsidR="005E5810">
        <w:t xml:space="preserve"> </w:t>
      </w:r>
      <w:r w:rsidR="000371DA">
        <w:t>Furthermore the</w:t>
      </w:r>
      <w:r w:rsidR="008041C1">
        <w:t xml:space="preserve"> first submillimetre</w:t>
      </w:r>
      <w:r w:rsidR="005E5810">
        <w:t xml:space="preserve"> determination of molecular oxygen in the </w:t>
      </w:r>
      <w:proofErr w:type="gramStart"/>
      <w:r w:rsidR="005E5810">
        <w:t>martian</w:t>
      </w:r>
      <w:proofErr w:type="gramEnd"/>
      <w:r w:rsidR="005E5810">
        <w:t xml:space="preserve"> atmosphere was performed </w:t>
      </w:r>
      <w:r w:rsidR="005E5810" w:rsidRPr="005E5810">
        <w:t>(Hartogh et al, 2010 b/c)</w:t>
      </w:r>
      <w:r w:rsidR="00686B5E">
        <w:t xml:space="preserve"> and a SPIRE full range spectrum obtained (Swinyard et al, 2010). </w:t>
      </w:r>
    </w:p>
    <w:p w:rsidR="00D51CB5" w:rsidRDefault="003D118B" w:rsidP="00E151D8">
      <w:pPr>
        <w:pStyle w:val="KeinLeerraum"/>
        <w:numPr>
          <w:ilvl w:val="0"/>
          <w:numId w:val="4"/>
        </w:numPr>
        <w:jc w:val="both"/>
      </w:pPr>
      <w:r w:rsidRPr="003D118B">
        <w:t xml:space="preserve">A cometary origin of Jupiter’s stratospheric water was determined based on measuring its spatial </w:t>
      </w:r>
      <w:proofErr w:type="gramStart"/>
      <w:r w:rsidRPr="003D118B">
        <w:t>distribution  (</w:t>
      </w:r>
      <w:proofErr w:type="gramEnd"/>
      <w:r w:rsidRPr="003D118B">
        <w:t>Cavali</w:t>
      </w:r>
      <w:r w:rsidR="00D81441">
        <w:t>é</w:t>
      </w:r>
      <w:r w:rsidRPr="003D118B">
        <w:t xml:space="preserve"> et al, 2013).</w:t>
      </w:r>
    </w:p>
    <w:p w:rsidR="00E151D8" w:rsidRDefault="005E5810" w:rsidP="00E151D8">
      <w:pPr>
        <w:pStyle w:val="KeinLeerraum"/>
        <w:numPr>
          <w:ilvl w:val="0"/>
          <w:numId w:val="4"/>
        </w:numPr>
        <w:jc w:val="both"/>
      </w:pPr>
      <w:r>
        <w:t>The Enceladus water torus was directly detected</w:t>
      </w:r>
      <w:r w:rsidR="000371DA">
        <w:t>/characterized</w:t>
      </w:r>
      <w:r>
        <w:t xml:space="preserve"> for the fi</w:t>
      </w:r>
      <w:r w:rsidR="00BD45D0">
        <w:t>rst</w:t>
      </w:r>
      <w:r w:rsidR="000371DA">
        <w:t xml:space="preserve"> time and </w:t>
      </w:r>
      <w:r w:rsidR="008041C1">
        <w:t xml:space="preserve">is </w:t>
      </w:r>
      <w:proofErr w:type="gramStart"/>
      <w:r w:rsidR="008041C1">
        <w:t xml:space="preserve">probably </w:t>
      </w:r>
      <w:r w:rsidR="00BD45D0">
        <w:t xml:space="preserve"> the</w:t>
      </w:r>
      <w:proofErr w:type="gramEnd"/>
      <w:r w:rsidR="00BD45D0">
        <w:t xml:space="preserve"> main source of water in Saturn</w:t>
      </w:r>
      <w:r w:rsidR="00686B5E">
        <w:t>’s</w:t>
      </w:r>
      <w:r w:rsidR="00BD45D0">
        <w:t xml:space="preserve"> and Titan</w:t>
      </w:r>
      <w:r w:rsidR="00686B5E">
        <w:t xml:space="preserve">’s upper atmospheres. </w:t>
      </w:r>
      <w:r w:rsidR="00BD45D0" w:rsidRPr="00BD45D0">
        <w:t xml:space="preserve"> </w:t>
      </w:r>
      <w:r w:rsidR="008041C1">
        <w:t>(Hartogh et al. 2011b</w:t>
      </w:r>
      <w:r w:rsidR="00BD45D0">
        <w:t>, Moreno et al.</w:t>
      </w:r>
      <w:r w:rsidR="008041C1">
        <w:t xml:space="preserve"> 2012</w:t>
      </w:r>
      <w:r w:rsidR="00BD45D0">
        <w:t>)</w:t>
      </w:r>
      <w:r w:rsidR="000371DA">
        <w:t xml:space="preserve">. </w:t>
      </w:r>
      <w:r w:rsidR="003D118B">
        <w:t xml:space="preserve"> </w:t>
      </w:r>
    </w:p>
    <w:p w:rsidR="00505AE3" w:rsidRDefault="003D118B" w:rsidP="00E151D8">
      <w:pPr>
        <w:pStyle w:val="KeinLeerraum"/>
        <w:numPr>
          <w:ilvl w:val="0"/>
          <w:numId w:val="4"/>
        </w:numPr>
        <w:jc w:val="both"/>
      </w:pPr>
      <w:r>
        <w:t>The composition of Titan’s atmosphere has been measured with high accuracy with SPIRE (Courtin et al,</w:t>
      </w:r>
      <w:r w:rsidR="00E151D8">
        <w:t xml:space="preserve"> 2011), PACS (Rengel et al. 2014</w:t>
      </w:r>
      <w:r>
        <w:t>) and HIFI</w:t>
      </w:r>
      <w:r w:rsidR="000E639C">
        <w:t xml:space="preserve"> and includes</w:t>
      </w:r>
      <w:r>
        <w:t xml:space="preserve"> the first detection of hydrogen isocyanide (HNC) (Moreno et al. </w:t>
      </w:r>
      <w:r w:rsidR="00F76B25">
        <w:t>2011</w:t>
      </w:r>
      <w:r>
        <w:t xml:space="preserve">). </w:t>
      </w:r>
    </w:p>
    <w:p w:rsidR="00604032" w:rsidRDefault="00604032" w:rsidP="000371DA">
      <w:pPr>
        <w:pStyle w:val="KeinLeerraum"/>
      </w:pPr>
    </w:p>
    <w:p w:rsidR="00604032" w:rsidRPr="00E151D8" w:rsidRDefault="00604032" w:rsidP="000371DA">
      <w:pPr>
        <w:pStyle w:val="KeinLeerraum"/>
        <w:rPr>
          <w:sz w:val="20"/>
          <w:szCs w:val="20"/>
        </w:rPr>
      </w:pPr>
      <w:r w:rsidRPr="00E151D8">
        <w:rPr>
          <w:sz w:val="20"/>
          <w:szCs w:val="20"/>
        </w:rPr>
        <w:t>References: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proofErr w:type="gramStart"/>
      <w:r w:rsidRPr="00E151D8">
        <w:rPr>
          <w:sz w:val="20"/>
          <w:szCs w:val="20"/>
        </w:rPr>
        <w:t>Hartogh, P. et al., Water and related chemistry in the solar system.</w:t>
      </w:r>
      <w:proofErr w:type="gramEnd"/>
      <w:r w:rsidRPr="00E151D8">
        <w:rPr>
          <w:sz w:val="20"/>
          <w:szCs w:val="20"/>
        </w:rPr>
        <w:t xml:space="preserve"> </w:t>
      </w:r>
      <w:proofErr w:type="gramStart"/>
      <w:r w:rsidRPr="00E151D8">
        <w:rPr>
          <w:sz w:val="20"/>
          <w:szCs w:val="20"/>
        </w:rPr>
        <w:t xml:space="preserve">A guaranteed time key programme for Herschel, </w:t>
      </w:r>
      <w:r w:rsidRPr="00E151D8">
        <w:rPr>
          <w:i/>
          <w:iCs/>
          <w:sz w:val="20"/>
          <w:szCs w:val="20"/>
        </w:rPr>
        <w:t>Planet.</w:t>
      </w:r>
      <w:proofErr w:type="gramEnd"/>
      <w:r w:rsidRPr="00E151D8">
        <w:rPr>
          <w:i/>
          <w:iCs/>
          <w:sz w:val="20"/>
          <w:szCs w:val="20"/>
        </w:rPr>
        <w:t xml:space="preserve"> Space </w:t>
      </w:r>
      <w:proofErr w:type="gramStart"/>
      <w:r w:rsidRPr="00E151D8">
        <w:rPr>
          <w:i/>
          <w:iCs/>
          <w:sz w:val="20"/>
          <w:szCs w:val="20"/>
        </w:rPr>
        <w:t>Sci.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57</w:t>
      </w:r>
      <w:r w:rsidRPr="00E151D8">
        <w:rPr>
          <w:sz w:val="20"/>
          <w:szCs w:val="20"/>
        </w:rPr>
        <w:t>, 1596–1606, doi:10.1016/j.pss.2009.07.009, 2009.</w:t>
      </w:r>
      <w:proofErr w:type="gramEnd"/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Biver, N. et al., Ammonia and other parent molecules in comet 10P/Tempel 2 from Herschel/HIFI and ground-based radio observations,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539</w:t>
      </w:r>
      <w:r w:rsidRPr="00E151D8">
        <w:rPr>
          <w:sz w:val="20"/>
          <w:szCs w:val="20"/>
        </w:rPr>
        <w:t>, A68, doi:10.1051/0004-6361/201118447, 2012.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Bockelée-Morvan, D. et al., A study of the distant activity of comet C/2006 W3 (Christensen) with Herschel and ground-based radio telescopes,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518</w:t>
      </w:r>
      <w:r w:rsidRPr="00E151D8">
        <w:rPr>
          <w:sz w:val="20"/>
          <w:szCs w:val="20"/>
        </w:rPr>
        <w:t>, L149, doi:10.1051/0004-6361/201014655, 2010.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proofErr w:type="gramStart"/>
      <w:r w:rsidRPr="00E151D8">
        <w:rPr>
          <w:sz w:val="20"/>
          <w:szCs w:val="20"/>
        </w:rPr>
        <w:t xml:space="preserve">Bockelée-Morvan, D. et al., Herschel measurements of the D/H and 16O/18O ratios in water in the Oort-cloud comet C/2009 P1 (Garradd),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544</w:t>
      </w:r>
      <w:r w:rsidRPr="00E151D8">
        <w:rPr>
          <w:sz w:val="20"/>
          <w:szCs w:val="20"/>
        </w:rPr>
        <w:t>, L15, doi:10.1051/0004-6361/201219744, 2012.</w:t>
      </w:r>
      <w:proofErr w:type="gramEnd"/>
    </w:p>
    <w:p w:rsidR="00604032" w:rsidRDefault="00604032" w:rsidP="00604F3A">
      <w:pPr>
        <w:pStyle w:val="KeinLeerraum"/>
        <w:jc w:val="both"/>
        <w:rPr>
          <w:sz w:val="20"/>
          <w:szCs w:val="20"/>
        </w:rPr>
      </w:pPr>
    </w:p>
    <w:p w:rsidR="00B43445" w:rsidRDefault="00B43445" w:rsidP="00604F3A">
      <w:pPr>
        <w:pStyle w:val="KeinLeerraum"/>
        <w:jc w:val="both"/>
        <w:rPr>
          <w:sz w:val="20"/>
          <w:szCs w:val="20"/>
        </w:rPr>
      </w:pPr>
      <w:r w:rsidRPr="00B43445">
        <w:rPr>
          <w:sz w:val="20"/>
          <w:szCs w:val="20"/>
        </w:rPr>
        <w:t xml:space="preserve">Bockelée-Morvan, D. </w:t>
      </w:r>
      <w:r>
        <w:rPr>
          <w:sz w:val="20"/>
          <w:szCs w:val="20"/>
        </w:rPr>
        <w:t xml:space="preserve">et al. </w:t>
      </w:r>
      <w:r w:rsidRPr="00B43445">
        <w:rPr>
          <w:sz w:val="20"/>
          <w:szCs w:val="20"/>
        </w:rPr>
        <w:t xml:space="preserve">Searches for HCl and HF in comets 103P/Hartley 2 and C/2009 P1 (Garradd) with the Herschel Space </w:t>
      </w:r>
      <w:proofErr w:type="gramStart"/>
      <w:r w:rsidRPr="00B43445">
        <w:rPr>
          <w:sz w:val="20"/>
          <w:szCs w:val="20"/>
        </w:rPr>
        <w:t>Observatory ,</w:t>
      </w:r>
      <w:proofErr w:type="gramEnd"/>
      <w:r w:rsidRPr="00B43445">
        <w:rPr>
          <w:sz w:val="20"/>
          <w:szCs w:val="20"/>
        </w:rPr>
        <w:t xml:space="preserve"> 2014, 562, A5.</w:t>
      </w:r>
    </w:p>
    <w:p w:rsidR="00B43445" w:rsidRPr="00E151D8" w:rsidRDefault="00B43445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lastRenderedPageBreak/>
        <w:t>Cavalié</w:t>
      </w:r>
      <w:r w:rsidR="00471E6E" w:rsidRPr="00E151D8">
        <w:rPr>
          <w:sz w:val="20"/>
          <w:szCs w:val="20"/>
        </w:rPr>
        <w:t>, T</w:t>
      </w:r>
      <w:r w:rsidRPr="00E151D8">
        <w:rPr>
          <w:sz w:val="20"/>
          <w:szCs w:val="20"/>
        </w:rPr>
        <w:t xml:space="preserve">. et al., Spatial distribution of water in the stratosphere of Jupiter from Herschel HIFI and PACS observations,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533</w:t>
      </w:r>
      <w:r w:rsidRPr="00E151D8">
        <w:rPr>
          <w:sz w:val="20"/>
          <w:szCs w:val="20"/>
        </w:rPr>
        <w:t>, A21, doi:10.1051/0004-6361/201220797, 2013.</w:t>
      </w:r>
    </w:p>
    <w:p w:rsidR="00471E6E" w:rsidRPr="00E151D8" w:rsidRDefault="00471E6E" w:rsidP="00604F3A">
      <w:pPr>
        <w:pStyle w:val="KeinLeerraum"/>
        <w:jc w:val="both"/>
        <w:rPr>
          <w:sz w:val="20"/>
          <w:szCs w:val="20"/>
        </w:rPr>
      </w:pPr>
    </w:p>
    <w:p w:rsidR="00471E6E" w:rsidRPr="00E151D8" w:rsidRDefault="00471E6E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Courtin, R. et al., First results of Herschel-SPIRE observations of Titan,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536</w:t>
      </w:r>
      <w:r w:rsidRPr="00E151D8">
        <w:rPr>
          <w:sz w:val="20"/>
          <w:szCs w:val="20"/>
        </w:rPr>
        <w:t>, L2, doi:10.1051/0004-6361/201118304, 2011.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De Val-Borro, M. et al., Water production in comet 81P/Wild 2 as determined by Herschel/HIFI,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521</w:t>
      </w:r>
      <w:r w:rsidRPr="00E151D8">
        <w:rPr>
          <w:sz w:val="20"/>
          <w:szCs w:val="20"/>
        </w:rPr>
        <w:t>, L50, doi:10.1051/0004-6361/201015161, 2010.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De Val-Borro, M. et al., An upper limit for the water outgassing rate of the main-belt comet 176P/LINEAR observed with Herschel/HIFI,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546</w:t>
      </w:r>
      <w:r w:rsidRPr="00E151D8">
        <w:rPr>
          <w:sz w:val="20"/>
          <w:szCs w:val="20"/>
        </w:rPr>
        <w:t>, L4, doi:10.1051/0004-6361/201220169, 2012.</w:t>
      </w:r>
    </w:p>
    <w:p w:rsidR="00B43445" w:rsidRDefault="00B43445" w:rsidP="00604F3A">
      <w:pPr>
        <w:pStyle w:val="KeinLeerraum"/>
        <w:jc w:val="both"/>
        <w:rPr>
          <w:sz w:val="20"/>
          <w:szCs w:val="20"/>
        </w:rPr>
      </w:pPr>
    </w:p>
    <w:p w:rsidR="00B43445" w:rsidRPr="00E151D8" w:rsidRDefault="00B43445" w:rsidP="00604F3A">
      <w:pPr>
        <w:pStyle w:val="KeinLeerraum"/>
        <w:jc w:val="both"/>
        <w:rPr>
          <w:sz w:val="20"/>
          <w:szCs w:val="20"/>
        </w:rPr>
      </w:pPr>
      <w:r>
        <w:rPr>
          <w:sz w:val="20"/>
          <w:szCs w:val="20"/>
        </w:rPr>
        <w:t>De Val-Borro M. et al.</w:t>
      </w:r>
      <w:r w:rsidRPr="00B43445">
        <w:rPr>
          <w:sz w:val="20"/>
          <w:szCs w:val="20"/>
        </w:rPr>
        <w:t xml:space="preserve"> Herschel observations of gas and dust in comet C/2006 W3 Christensen) at 5 AU from the </w:t>
      </w:r>
      <w:proofErr w:type="gramStart"/>
      <w:r w:rsidRPr="00B43445">
        <w:rPr>
          <w:sz w:val="20"/>
          <w:szCs w:val="20"/>
        </w:rPr>
        <w:t>Sun ,</w:t>
      </w:r>
      <w:proofErr w:type="gramEnd"/>
      <w:r w:rsidRPr="00B43445">
        <w:rPr>
          <w:sz w:val="20"/>
          <w:szCs w:val="20"/>
        </w:rPr>
        <w:t xml:space="preserve"> 2014, A&amp;A 564 , A124.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Feuchtgruber, H. et al., The D/H ratio in the atmospheres of Uranus and Neptune from Herschel-PACS observations,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551</w:t>
      </w:r>
      <w:r w:rsidRPr="00E151D8">
        <w:rPr>
          <w:sz w:val="20"/>
          <w:szCs w:val="20"/>
        </w:rPr>
        <w:t>, A 126, doi:10.1051/0004-6361/201220857, 2013.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proofErr w:type="gramStart"/>
      <w:r w:rsidRPr="00E151D8">
        <w:rPr>
          <w:sz w:val="20"/>
          <w:szCs w:val="20"/>
        </w:rPr>
        <w:t xml:space="preserve">Hartogh, P. et al., HIFI observations of water in the atmosphere of comet C/2008 Q3 (Garradd),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518</w:t>
      </w:r>
      <w:r w:rsidRPr="00E151D8">
        <w:rPr>
          <w:sz w:val="20"/>
          <w:szCs w:val="20"/>
        </w:rPr>
        <w:t>, L150, doi:10.1051/0004-6361/201014665, 2010</w:t>
      </w:r>
      <w:r w:rsidR="00D81441" w:rsidRPr="00E151D8">
        <w:rPr>
          <w:sz w:val="20"/>
          <w:szCs w:val="20"/>
        </w:rPr>
        <w:t>a</w:t>
      </w:r>
      <w:r w:rsidRPr="00E151D8">
        <w:rPr>
          <w:sz w:val="20"/>
          <w:szCs w:val="20"/>
        </w:rPr>
        <w:t>.</w:t>
      </w:r>
      <w:proofErr w:type="gramEnd"/>
    </w:p>
    <w:p w:rsidR="00D81441" w:rsidRPr="00E151D8" w:rsidRDefault="00D81441" w:rsidP="00604F3A">
      <w:pPr>
        <w:pStyle w:val="KeinLeerraum"/>
        <w:jc w:val="both"/>
        <w:rPr>
          <w:sz w:val="20"/>
          <w:szCs w:val="20"/>
        </w:rPr>
      </w:pPr>
    </w:p>
    <w:p w:rsidR="00D81441" w:rsidRPr="00E151D8" w:rsidRDefault="00D81441" w:rsidP="00604F3A">
      <w:pPr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Hartogh, P. et al., First results on Martian carbon monoxide from Herschel/HIFI observations,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521</w:t>
      </w:r>
      <w:r w:rsidRPr="00E151D8">
        <w:rPr>
          <w:sz w:val="20"/>
          <w:szCs w:val="20"/>
        </w:rPr>
        <w:t>, L48, doi:10.1051/0004-6361/201015159, 2010b.</w:t>
      </w:r>
    </w:p>
    <w:p w:rsidR="00D81441" w:rsidRPr="00E151D8" w:rsidRDefault="00D81441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Hartogh, P. et al., Herschel/HIFI observations of Mars: First detection of O2 at submillimetre wavelengths and upper limits on HCl and H2O2,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521</w:t>
      </w:r>
      <w:r w:rsidRPr="00E151D8">
        <w:rPr>
          <w:sz w:val="20"/>
          <w:szCs w:val="20"/>
        </w:rPr>
        <w:t>, L49, doi:10.1051/0004-6361/201015160, 2010c.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Hartogh, P. et al., Ocean-like water in the Jupiter-family comet 103P/Hartley 2, </w:t>
      </w:r>
      <w:r w:rsidRPr="00E151D8">
        <w:rPr>
          <w:i/>
          <w:iCs/>
          <w:sz w:val="20"/>
          <w:szCs w:val="20"/>
        </w:rPr>
        <w:t>Nature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478</w:t>
      </w:r>
      <w:r w:rsidRPr="00E151D8">
        <w:rPr>
          <w:sz w:val="20"/>
          <w:szCs w:val="20"/>
        </w:rPr>
        <w:t>, 218–220, doi</w:t>
      </w:r>
      <w:proofErr w:type="gramStart"/>
      <w:r w:rsidRPr="00E151D8">
        <w:rPr>
          <w:sz w:val="20"/>
          <w:szCs w:val="20"/>
        </w:rPr>
        <w:t>:10.1038</w:t>
      </w:r>
      <w:proofErr w:type="gramEnd"/>
      <w:r w:rsidRPr="00E151D8">
        <w:rPr>
          <w:sz w:val="20"/>
          <w:szCs w:val="20"/>
        </w:rPr>
        <w:t>/nature10519, 2011</w:t>
      </w:r>
      <w:r w:rsidR="00D81441" w:rsidRPr="00E151D8">
        <w:rPr>
          <w:sz w:val="20"/>
          <w:szCs w:val="20"/>
        </w:rPr>
        <w:t>a</w:t>
      </w:r>
      <w:r w:rsidRPr="00E151D8">
        <w:rPr>
          <w:sz w:val="20"/>
          <w:szCs w:val="20"/>
        </w:rPr>
        <w:t>.</w:t>
      </w:r>
    </w:p>
    <w:p w:rsidR="00604032" w:rsidRPr="00E151D8" w:rsidRDefault="00604032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Hartogh, P. et al.,  Direct detection of the Enceladus water torus with Herschel,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532</w:t>
      </w:r>
      <w:r w:rsidRPr="00E151D8">
        <w:rPr>
          <w:sz w:val="20"/>
          <w:szCs w:val="20"/>
        </w:rPr>
        <w:t>, L2, doi:10.1051/0004-6361/201117377, 2011</w:t>
      </w:r>
      <w:r w:rsidR="00D81441" w:rsidRPr="00E151D8">
        <w:rPr>
          <w:sz w:val="20"/>
          <w:szCs w:val="20"/>
        </w:rPr>
        <w:t>b</w:t>
      </w:r>
      <w:r w:rsidRPr="00E151D8">
        <w:rPr>
          <w:sz w:val="20"/>
          <w:szCs w:val="20"/>
        </w:rPr>
        <w:t>.</w:t>
      </w:r>
    </w:p>
    <w:p w:rsidR="00604032" w:rsidRDefault="00604032" w:rsidP="00604F3A">
      <w:pPr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Lellouch, E. et al., First results of Herschel-PACS observations of Neptune,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518</w:t>
      </w:r>
      <w:r w:rsidRPr="00E151D8">
        <w:rPr>
          <w:sz w:val="20"/>
          <w:szCs w:val="20"/>
        </w:rPr>
        <w:t>, L152, doi:10.1051/0004-6361/201014600, 2010.</w:t>
      </w:r>
    </w:p>
    <w:p w:rsidR="00B43445" w:rsidRPr="00E151D8" w:rsidRDefault="00B43445" w:rsidP="00604F3A">
      <w:pPr>
        <w:jc w:val="both"/>
        <w:rPr>
          <w:sz w:val="20"/>
          <w:szCs w:val="20"/>
        </w:rPr>
      </w:pPr>
      <w:r>
        <w:rPr>
          <w:sz w:val="20"/>
          <w:szCs w:val="20"/>
        </w:rPr>
        <w:t>D. C. Lis et al.</w:t>
      </w:r>
      <w:r w:rsidRPr="00B43445">
        <w:rPr>
          <w:sz w:val="20"/>
          <w:szCs w:val="20"/>
        </w:rPr>
        <w:t xml:space="preserve"> A Herschel study of the D/H in water in the Jupiter-family comet 4/Honda-Mrkos-Pajdusáková and prospects for D/H measurements with </w:t>
      </w:r>
      <w:proofErr w:type="gramStart"/>
      <w:r w:rsidRPr="00B43445">
        <w:rPr>
          <w:sz w:val="20"/>
          <w:szCs w:val="20"/>
        </w:rPr>
        <w:t>CCAT ,</w:t>
      </w:r>
      <w:proofErr w:type="gramEnd"/>
      <w:r w:rsidRPr="00B43445">
        <w:rPr>
          <w:sz w:val="20"/>
          <w:szCs w:val="20"/>
        </w:rPr>
        <w:t xml:space="preserve"> 2013, APJL, 774, L3.</w:t>
      </w:r>
    </w:p>
    <w:p w:rsidR="00471E6E" w:rsidRPr="00E151D8" w:rsidRDefault="00471E6E" w:rsidP="00604F3A">
      <w:pPr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R. Moreno et al., First detection of hydrogen isocyanide (HNC) in Titan's atmosphere,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536</w:t>
      </w:r>
      <w:r w:rsidRPr="00E151D8">
        <w:rPr>
          <w:sz w:val="20"/>
          <w:szCs w:val="20"/>
        </w:rPr>
        <w:t>, L12, doi:10.1051/0004-6361/201118189, 2011.</w:t>
      </w:r>
    </w:p>
    <w:p w:rsidR="00471E6E" w:rsidRPr="00E151D8" w:rsidRDefault="00471E6E" w:rsidP="00604F3A">
      <w:pPr>
        <w:jc w:val="both"/>
        <w:rPr>
          <w:sz w:val="20"/>
          <w:szCs w:val="20"/>
        </w:rPr>
      </w:pPr>
      <w:r w:rsidRPr="00E151D8">
        <w:rPr>
          <w:sz w:val="20"/>
          <w:szCs w:val="20"/>
        </w:rPr>
        <w:t>R. Moreno et al.,</w:t>
      </w:r>
      <w:r w:rsidRPr="00E151D8">
        <w:rPr>
          <w:color w:val="00B050"/>
          <w:sz w:val="20"/>
          <w:szCs w:val="20"/>
        </w:rPr>
        <w:t xml:space="preserve"> </w:t>
      </w:r>
      <w:r w:rsidRPr="00E151D8">
        <w:rPr>
          <w:sz w:val="20"/>
          <w:szCs w:val="20"/>
        </w:rPr>
        <w:t xml:space="preserve">The abundance, vertical distribution and origin of H2O in Titan's atmosphere: Herschel observations and photochemical modelling, </w:t>
      </w:r>
      <w:r w:rsidRPr="00E151D8">
        <w:rPr>
          <w:i/>
          <w:iCs/>
          <w:sz w:val="20"/>
          <w:szCs w:val="20"/>
        </w:rPr>
        <w:t>Icarus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221</w:t>
      </w:r>
      <w:r w:rsidRPr="00E151D8">
        <w:rPr>
          <w:sz w:val="20"/>
          <w:szCs w:val="20"/>
        </w:rPr>
        <w:t>, 753–767, doi:10.1016/j.icarus.2012.09.006, 2012.</w:t>
      </w:r>
    </w:p>
    <w:p w:rsidR="00F76B25" w:rsidRDefault="00F76B25" w:rsidP="00604F3A">
      <w:pPr>
        <w:pStyle w:val="KeinLeerraum"/>
        <w:jc w:val="both"/>
        <w:rPr>
          <w:iCs/>
          <w:sz w:val="20"/>
          <w:szCs w:val="20"/>
        </w:rPr>
      </w:pPr>
      <w:r w:rsidRPr="00E151D8">
        <w:rPr>
          <w:sz w:val="20"/>
          <w:szCs w:val="20"/>
        </w:rPr>
        <w:t xml:space="preserve">Rengel, M.E. et al., Herschel/PACS spectroscopy of trace gases of the stratosphere of Titan, </w:t>
      </w:r>
      <w:r w:rsidRPr="00E151D8">
        <w:rPr>
          <w:i/>
          <w:iCs/>
          <w:sz w:val="20"/>
          <w:szCs w:val="20"/>
        </w:rPr>
        <w:t xml:space="preserve">Astron. &amp; Astrophys. </w:t>
      </w:r>
      <w:proofErr w:type="gramStart"/>
      <w:r w:rsidR="00B43445" w:rsidRPr="00B43445">
        <w:rPr>
          <w:iCs/>
          <w:sz w:val="20"/>
          <w:szCs w:val="20"/>
        </w:rPr>
        <w:t>2014, A&amp;A 561, A4.</w:t>
      </w:r>
      <w:proofErr w:type="gramEnd"/>
    </w:p>
    <w:p w:rsidR="00B43445" w:rsidRPr="00E151D8" w:rsidRDefault="00B43445" w:rsidP="00604F3A">
      <w:pPr>
        <w:pStyle w:val="KeinLeerraum"/>
        <w:jc w:val="both"/>
        <w:rPr>
          <w:sz w:val="20"/>
          <w:szCs w:val="20"/>
        </w:rPr>
      </w:pPr>
    </w:p>
    <w:p w:rsidR="00604032" w:rsidRPr="00E151D8" w:rsidRDefault="00604032" w:rsidP="00604F3A">
      <w:pPr>
        <w:jc w:val="both"/>
        <w:rPr>
          <w:sz w:val="20"/>
          <w:szCs w:val="20"/>
        </w:rPr>
      </w:pPr>
      <w:r w:rsidRPr="00E151D8">
        <w:rPr>
          <w:sz w:val="20"/>
          <w:szCs w:val="20"/>
        </w:rPr>
        <w:t xml:space="preserve">Swinyard, B.M. et al., The Herschel-SPIRE submillimetre spectrum of Mars, </w:t>
      </w:r>
      <w:r w:rsidRPr="00E151D8">
        <w:rPr>
          <w:i/>
          <w:iCs/>
          <w:sz w:val="20"/>
          <w:szCs w:val="20"/>
        </w:rPr>
        <w:t>Astron. &amp; Astrophys.</w:t>
      </w:r>
      <w:r w:rsidRPr="00E151D8">
        <w:rPr>
          <w:sz w:val="20"/>
          <w:szCs w:val="20"/>
        </w:rPr>
        <w:t xml:space="preserve">, </w:t>
      </w:r>
      <w:r w:rsidRPr="00E151D8">
        <w:rPr>
          <w:b/>
          <w:bCs/>
          <w:sz w:val="20"/>
          <w:szCs w:val="20"/>
        </w:rPr>
        <w:t>518</w:t>
      </w:r>
      <w:r w:rsidRPr="00E151D8">
        <w:rPr>
          <w:sz w:val="20"/>
          <w:szCs w:val="20"/>
        </w:rPr>
        <w:t xml:space="preserve">, L151, doi:10.1051/0004-6361/201014717, 2010. </w:t>
      </w:r>
    </w:p>
    <w:p w:rsidR="00604032" w:rsidRPr="00505AE3" w:rsidRDefault="00604032"/>
    <w:sectPr w:rsidR="00604032" w:rsidRPr="00505AE3" w:rsidSect="00604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6E50"/>
    <w:multiLevelType w:val="multilevel"/>
    <w:tmpl w:val="A2C29D52"/>
    <w:styleLink w:val="paul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>
    <w:nsid w:val="720C0DA6"/>
    <w:multiLevelType w:val="hybridMultilevel"/>
    <w:tmpl w:val="A008C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C1ACF"/>
    <w:multiLevelType w:val="multilevel"/>
    <w:tmpl w:val="4B42A2EA"/>
    <w:styleLink w:val="paul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>
    <w:nsid w:val="7F175D94"/>
    <w:multiLevelType w:val="hybridMultilevel"/>
    <w:tmpl w:val="98963ADC"/>
    <w:lvl w:ilvl="0" w:tplc="78F85CD0">
      <w:start w:val="1"/>
      <w:numFmt w:val="decimal"/>
      <w:pStyle w:val="paul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505AE3"/>
    <w:rsid w:val="000371DA"/>
    <w:rsid w:val="000E639C"/>
    <w:rsid w:val="001334D0"/>
    <w:rsid w:val="001C6BB6"/>
    <w:rsid w:val="00203D8B"/>
    <w:rsid w:val="0036374E"/>
    <w:rsid w:val="003D118B"/>
    <w:rsid w:val="00413F5C"/>
    <w:rsid w:val="00471E6E"/>
    <w:rsid w:val="0048217F"/>
    <w:rsid w:val="00505AE3"/>
    <w:rsid w:val="005E5810"/>
    <w:rsid w:val="00604032"/>
    <w:rsid w:val="00604F3A"/>
    <w:rsid w:val="00686B5E"/>
    <w:rsid w:val="007D53F7"/>
    <w:rsid w:val="007E7035"/>
    <w:rsid w:val="008041C1"/>
    <w:rsid w:val="008055D3"/>
    <w:rsid w:val="008C1DAE"/>
    <w:rsid w:val="008C64E7"/>
    <w:rsid w:val="00902280"/>
    <w:rsid w:val="00A11587"/>
    <w:rsid w:val="00A17204"/>
    <w:rsid w:val="00B33FC2"/>
    <w:rsid w:val="00B43445"/>
    <w:rsid w:val="00BD45D0"/>
    <w:rsid w:val="00C6143F"/>
    <w:rsid w:val="00CB7655"/>
    <w:rsid w:val="00D11603"/>
    <w:rsid w:val="00D51CB5"/>
    <w:rsid w:val="00D64DB1"/>
    <w:rsid w:val="00D81441"/>
    <w:rsid w:val="00DA68F5"/>
    <w:rsid w:val="00E02145"/>
    <w:rsid w:val="00E151D8"/>
    <w:rsid w:val="00E25FF3"/>
    <w:rsid w:val="00ED4351"/>
    <w:rsid w:val="00F21F0F"/>
    <w:rsid w:val="00F76B25"/>
    <w:rsid w:val="00FB1717"/>
    <w:rsid w:val="00FB37F2"/>
    <w:rsid w:val="00FB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55D3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ul1">
    <w:name w:val="paul1"/>
    <w:basedOn w:val="berschrift2"/>
    <w:qFormat/>
    <w:rsid w:val="008055D3"/>
    <w:pPr>
      <w:keepLines w:val="0"/>
      <w:numPr>
        <w:numId w:val="1"/>
      </w:num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" w:hAnsi="Times" w:cs="Times New Roman"/>
      <w:bCs w:val="0"/>
      <w:smallCaps/>
      <w:color w:val="auto"/>
      <w:sz w:val="22"/>
      <w:szCs w:val="20"/>
    </w:rPr>
  </w:style>
  <w:style w:type="character" w:customStyle="1" w:styleId="berschrift2Zchn">
    <w:name w:val="Überschrift 2 Zchn"/>
    <w:link w:val="berschrift2"/>
    <w:uiPriority w:val="9"/>
    <w:semiHidden/>
    <w:rsid w:val="00805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paul">
    <w:name w:val="paul"/>
    <w:basedOn w:val="KeineListe"/>
    <w:uiPriority w:val="99"/>
    <w:rsid w:val="008055D3"/>
    <w:pPr>
      <w:numPr>
        <w:numId w:val="2"/>
      </w:numPr>
    </w:pPr>
  </w:style>
  <w:style w:type="numbering" w:customStyle="1" w:styleId="paul2">
    <w:name w:val="paul2"/>
    <w:basedOn w:val="KeineListe"/>
    <w:uiPriority w:val="99"/>
    <w:rsid w:val="008055D3"/>
    <w:pPr>
      <w:numPr>
        <w:numId w:val="3"/>
      </w:numPr>
    </w:pPr>
  </w:style>
  <w:style w:type="paragraph" w:styleId="KeinLeerraum">
    <w:name w:val="No Spacing"/>
    <w:uiPriority w:val="1"/>
    <w:qFormat/>
    <w:rsid w:val="00505AE3"/>
    <w:rPr>
      <w:sz w:val="22"/>
      <w:szCs w:val="22"/>
      <w:lang w:val="en-US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AE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SprechblasentextZchn">
    <w:name w:val="Sprechblasentext Zchn"/>
    <w:link w:val="Sprechblasentext"/>
    <w:uiPriority w:val="99"/>
    <w:semiHidden/>
    <w:rsid w:val="008C1DAE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64D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4D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4DB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4DB1"/>
    <w:rPr>
      <w:rFonts w:cs="Mangal"/>
      <w:b/>
      <w:bCs/>
      <w:lang w:bidi="hi-IN"/>
    </w:rPr>
  </w:style>
  <w:style w:type="character" w:customStyle="1" w:styleId="KommentarthemaZchn">
    <w:name w:val="Kommentarthema Zchn"/>
    <w:link w:val="Kommentarthema"/>
    <w:uiPriority w:val="99"/>
    <w:semiHidden/>
    <w:rsid w:val="00D64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für Sonnensystemforschung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Hartogh Dr., Paul</dc:creator>
  <cp:keywords/>
  <cp:lastModifiedBy> </cp:lastModifiedBy>
  <cp:revision>2</cp:revision>
  <cp:lastPrinted>2013-10-11T11:05:00Z</cp:lastPrinted>
  <dcterms:created xsi:type="dcterms:W3CDTF">2014-12-22T15:38:00Z</dcterms:created>
  <dcterms:modified xsi:type="dcterms:W3CDTF">2014-12-22T15:38:00Z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393451382</vt:i4>
  </property>
  <property fmtid="{D5CDD505-2E9C-101B-9397-08002B2CF9AE}" pid="3" name="_NewReviewCycle">
    <vt:lpwstr/>
  </property>
  <property fmtid="{D5CDD505-2E9C-101B-9397-08002B2CF9AE}" pid="4" name="_EmailSubject">
    <vt:lpwstr>poster herschel 2013</vt:lpwstr>
  </property>
  <property fmtid="{D5CDD505-2E9C-101B-9397-08002B2CF9AE}" pid="5" name="_AuthorEmail">
    <vt:lpwstr>hartogh@mps.mpg.de</vt:lpwstr>
  </property>
  <property fmtid="{D5CDD505-2E9C-101B-9397-08002B2CF9AE}" pid="6" name="_AuthorEmailDisplayName">
    <vt:lpwstr>Hartogh Dr., Paul</vt:lpwstr>
  </property>
  <property fmtid="{D5CDD505-2E9C-101B-9397-08002B2CF9AE}" pid="7" name="_PreviousAdHocReviewCycleID">
    <vt:i4>-1186566286</vt:i4>
  </property>
  <property fmtid="{D5CDD505-2E9C-101B-9397-08002B2CF9AE}" pid="8" name="_ReviewingToolsShownOnce">
    <vt:lpwstr/>
  </property>
</Properties>
</file>